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D93EE" w14:textId="77777777" w:rsidR="0065252F" w:rsidRPr="0065252F" w:rsidRDefault="0065252F" w:rsidP="004174B8">
      <w:pPr>
        <w:spacing w:after="120" w:line="240" w:lineRule="auto"/>
        <w:ind w:left="426" w:right="142" w:hanging="1"/>
        <w:jc w:val="both"/>
        <w:rPr>
          <w:sz w:val="16"/>
          <w:szCs w:val="16"/>
        </w:rPr>
      </w:pPr>
    </w:p>
    <w:p w14:paraId="501A3DB9" w14:textId="4FCDB8F6" w:rsidR="007F0304" w:rsidRDefault="00940F6B" w:rsidP="004174B8">
      <w:pPr>
        <w:spacing w:after="120" w:line="240" w:lineRule="auto"/>
        <w:ind w:left="426" w:right="142" w:hanging="1"/>
        <w:jc w:val="both"/>
      </w:pPr>
      <w:r>
        <w:t>St John’s Regional College is a Catholic Co-Education College, with a proud Lasallian and Presentation Heritage</w:t>
      </w:r>
      <w:r w:rsidR="00CA33F6">
        <w:t xml:space="preserve"> and is governed by Melbourne Archdiocese Catholic Schools Ltd (MACS)</w:t>
      </w:r>
      <w:r w:rsidR="00837447">
        <w:t>.</w:t>
      </w:r>
    </w:p>
    <w:p w14:paraId="102DF6ED" w14:textId="49DBFA86" w:rsidR="00F076E6" w:rsidRDefault="00940F6B" w:rsidP="004174B8">
      <w:pPr>
        <w:spacing w:after="120" w:line="240" w:lineRule="auto"/>
        <w:ind w:left="426" w:right="142" w:hanging="1"/>
        <w:jc w:val="both"/>
      </w:pPr>
      <w:r>
        <w:t>St Johns Regional C</w:t>
      </w:r>
      <w:r w:rsidR="0031270F">
        <w:t>ollege is committed to Child Safety and Wellbeing. All employee</w:t>
      </w:r>
      <w:r w:rsidR="000E5F07">
        <w:t>s</w:t>
      </w:r>
      <w:r w:rsidR="0031270F">
        <w:t xml:space="preserve"> are required to have a sound knowledge of Child Safety Standards, Policies and Proc</w:t>
      </w:r>
      <w:r w:rsidR="00E32581">
        <w:t>e</w:t>
      </w:r>
      <w:r w:rsidR="0031270F">
        <w:t>d</w:t>
      </w:r>
      <w:r w:rsidR="00E32581">
        <w:t>u</w:t>
      </w:r>
      <w:r w:rsidR="0031270F">
        <w:t>res and adhere to the Ch</w:t>
      </w:r>
      <w:r w:rsidR="00E32581">
        <w:t xml:space="preserve">ild Safety Code of Conduct. </w:t>
      </w:r>
    </w:p>
    <w:p w14:paraId="57AA5E4D" w14:textId="77777777" w:rsidR="004174B8" w:rsidRPr="005B528B" w:rsidRDefault="004174B8" w:rsidP="004174B8">
      <w:pPr>
        <w:pStyle w:val="Default"/>
        <w:rPr>
          <w:rFonts w:asciiTheme="minorHAnsi" w:hAnsiTheme="minorHAnsi" w:cstheme="minorBidi"/>
          <w:color w:val="auto"/>
          <w:sz w:val="16"/>
          <w:szCs w:val="16"/>
          <w:lang w:val="en-AU"/>
        </w:rPr>
      </w:pPr>
    </w:p>
    <w:p w14:paraId="3DF087DD" w14:textId="5BC5753B" w:rsidR="004174B8" w:rsidRDefault="004174B8" w:rsidP="004174B8">
      <w:pPr>
        <w:pStyle w:val="Default"/>
        <w:ind w:left="425"/>
        <w:rPr>
          <w:rFonts w:asciiTheme="minorHAnsi" w:hAnsiTheme="minorHAnsi" w:cstheme="minorBidi"/>
          <w:color w:val="auto"/>
          <w:sz w:val="22"/>
          <w:szCs w:val="22"/>
          <w:lang w:val="en-AU"/>
        </w:rPr>
      </w:pPr>
      <w:r w:rsidRPr="004174B8">
        <w:rPr>
          <w:rFonts w:asciiTheme="minorHAnsi" w:hAnsiTheme="minorHAnsi" w:cstheme="minorBidi"/>
          <w:color w:val="auto"/>
          <w:sz w:val="22"/>
          <w:szCs w:val="22"/>
          <w:lang w:val="en-AU"/>
        </w:rPr>
        <w:t xml:space="preserve">The staff of </w:t>
      </w:r>
      <w:r w:rsidR="008C4623">
        <w:rPr>
          <w:rFonts w:asciiTheme="minorHAnsi" w:hAnsiTheme="minorHAnsi" w:cstheme="minorBidi"/>
          <w:color w:val="auto"/>
          <w:sz w:val="22"/>
          <w:szCs w:val="22"/>
          <w:lang w:val="en-AU"/>
        </w:rPr>
        <w:t xml:space="preserve">St John’s Regional </w:t>
      </w:r>
      <w:r w:rsidRPr="004174B8">
        <w:rPr>
          <w:rFonts w:asciiTheme="minorHAnsi" w:hAnsiTheme="minorHAnsi" w:cstheme="minorBidi"/>
          <w:color w:val="auto"/>
          <w:sz w:val="22"/>
          <w:szCs w:val="22"/>
          <w:lang w:val="en-AU"/>
        </w:rPr>
        <w:t xml:space="preserve">College are our most valuable resource. </w:t>
      </w:r>
      <w:proofErr w:type="gramStart"/>
      <w:r w:rsidRPr="004174B8">
        <w:rPr>
          <w:rFonts w:asciiTheme="minorHAnsi" w:hAnsiTheme="minorHAnsi" w:cstheme="minorBidi"/>
          <w:color w:val="auto"/>
          <w:sz w:val="22"/>
          <w:szCs w:val="22"/>
          <w:lang w:val="en-AU"/>
        </w:rPr>
        <w:t>Each and every</w:t>
      </w:r>
      <w:proofErr w:type="gramEnd"/>
      <w:r w:rsidRPr="004174B8">
        <w:rPr>
          <w:rFonts w:asciiTheme="minorHAnsi" w:hAnsiTheme="minorHAnsi" w:cstheme="minorBidi"/>
          <w:color w:val="auto"/>
          <w:sz w:val="22"/>
          <w:szCs w:val="22"/>
          <w:lang w:val="en-AU"/>
        </w:rPr>
        <w:t xml:space="preserve"> feature of our curriculum depends on the excellence of the teaching staff and the efficient daily operations of the College relies on the efforts of all staff. </w:t>
      </w:r>
    </w:p>
    <w:p w14:paraId="4E1531A8" w14:textId="77777777" w:rsidR="008C4623" w:rsidRPr="005B528B" w:rsidRDefault="008C4623" w:rsidP="004174B8">
      <w:pPr>
        <w:pStyle w:val="Default"/>
        <w:ind w:left="425"/>
        <w:rPr>
          <w:rFonts w:asciiTheme="minorHAnsi" w:hAnsiTheme="minorHAnsi" w:cstheme="minorBidi"/>
          <w:color w:val="auto"/>
          <w:sz w:val="16"/>
          <w:szCs w:val="16"/>
          <w:lang w:val="en-AU"/>
        </w:rPr>
      </w:pPr>
    </w:p>
    <w:p w14:paraId="4F990599" w14:textId="4EBC0502" w:rsidR="004174B8" w:rsidRDefault="004174B8" w:rsidP="004174B8">
      <w:pPr>
        <w:pStyle w:val="Default"/>
        <w:ind w:left="425"/>
        <w:rPr>
          <w:rFonts w:asciiTheme="minorHAnsi" w:hAnsiTheme="minorHAnsi" w:cstheme="minorBidi"/>
          <w:color w:val="auto"/>
          <w:sz w:val="22"/>
          <w:szCs w:val="22"/>
          <w:lang w:val="en-AU"/>
        </w:rPr>
      </w:pPr>
      <w:r w:rsidRPr="004174B8">
        <w:rPr>
          <w:rFonts w:asciiTheme="minorHAnsi" w:hAnsiTheme="minorHAnsi" w:cstheme="minorBidi"/>
          <w:color w:val="auto"/>
          <w:sz w:val="22"/>
          <w:szCs w:val="22"/>
          <w:lang w:val="en-AU"/>
        </w:rPr>
        <w:t>The teaching staff are responsible for preparing and implementing a comprehensive educational teaching</w:t>
      </w:r>
      <w:r w:rsidR="008C4623">
        <w:rPr>
          <w:rFonts w:asciiTheme="minorHAnsi" w:hAnsiTheme="minorHAnsi" w:cstheme="minorBidi"/>
          <w:color w:val="auto"/>
          <w:sz w:val="22"/>
          <w:szCs w:val="22"/>
          <w:lang w:val="en-AU"/>
        </w:rPr>
        <w:t xml:space="preserve"> and learning</w:t>
      </w:r>
      <w:r w:rsidRPr="004174B8">
        <w:rPr>
          <w:rFonts w:asciiTheme="minorHAnsi" w:hAnsiTheme="minorHAnsi" w:cstheme="minorBidi"/>
          <w:color w:val="auto"/>
          <w:sz w:val="22"/>
          <w:szCs w:val="22"/>
          <w:lang w:val="en-AU"/>
        </w:rPr>
        <w:t xml:space="preserve"> plan according to the College’s requirements. Staff </w:t>
      </w:r>
      <w:r w:rsidR="008C4623">
        <w:rPr>
          <w:rFonts w:asciiTheme="minorHAnsi" w:hAnsiTheme="minorHAnsi" w:cstheme="minorBidi"/>
          <w:color w:val="auto"/>
          <w:sz w:val="22"/>
          <w:szCs w:val="22"/>
          <w:lang w:val="en-AU"/>
        </w:rPr>
        <w:t xml:space="preserve">St John’s Regional </w:t>
      </w:r>
      <w:r w:rsidRPr="004174B8">
        <w:rPr>
          <w:rFonts w:asciiTheme="minorHAnsi" w:hAnsiTheme="minorHAnsi" w:cstheme="minorBidi"/>
          <w:color w:val="auto"/>
          <w:sz w:val="22"/>
          <w:szCs w:val="22"/>
          <w:lang w:val="en-AU"/>
        </w:rPr>
        <w:t xml:space="preserve">College show a passion for teaching with a proven ability to engage students through relationships established on mutual trust in accordance with the College’s Child Protection Policies and Procedures. </w:t>
      </w:r>
    </w:p>
    <w:p w14:paraId="239B7D9F" w14:textId="77777777" w:rsidR="00C90E7A" w:rsidRPr="005B528B" w:rsidRDefault="00C90E7A" w:rsidP="004174B8">
      <w:pPr>
        <w:pStyle w:val="Default"/>
        <w:ind w:left="425"/>
        <w:rPr>
          <w:rFonts w:asciiTheme="minorHAnsi" w:hAnsiTheme="minorHAnsi" w:cstheme="minorBidi"/>
          <w:color w:val="auto"/>
          <w:sz w:val="16"/>
          <w:szCs w:val="16"/>
          <w:lang w:val="en-AU"/>
        </w:rPr>
      </w:pPr>
    </w:p>
    <w:p w14:paraId="3C789008" w14:textId="77777777" w:rsidR="004174B8" w:rsidRDefault="004174B8" w:rsidP="004174B8">
      <w:pPr>
        <w:pStyle w:val="Default"/>
        <w:ind w:left="425"/>
        <w:rPr>
          <w:rFonts w:asciiTheme="minorHAnsi" w:hAnsiTheme="minorHAnsi" w:cstheme="minorBidi"/>
          <w:color w:val="auto"/>
          <w:sz w:val="22"/>
          <w:szCs w:val="22"/>
          <w:lang w:val="en-AU"/>
        </w:rPr>
      </w:pPr>
      <w:r w:rsidRPr="004174B8">
        <w:rPr>
          <w:rFonts w:asciiTheme="minorHAnsi" w:hAnsiTheme="minorHAnsi" w:cstheme="minorBidi"/>
          <w:color w:val="auto"/>
          <w:sz w:val="22"/>
          <w:szCs w:val="22"/>
          <w:lang w:val="en-AU"/>
        </w:rPr>
        <w:t xml:space="preserve">Teaching staff are appointed by the </w:t>
      </w:r>
      <w:proofErr w:type="gramStart"/>
      <w:r w:rsidRPr="004174B8">
        <w:rPr>
          <w:rFonts w:asciiTheme="minorHAnsi" w:hAnsiTheme="minorHAnsi" w:cstheme="minorBidi"/>
          <w:color w:val="auto"/>
          <w:sz w:val="22"/>
          <w:szCs w:val="22"/>
          <w:lang w:val="en-AU"/>
        </w:rPr>
        <w:t>Principal</w:t>
      </w:r>
      <w:proofErr w:type="gramEnd"/>
      <w:r w:rsidRPr="004174B8">
        <w:rPr>
          <w:rFonts w:asciiTheme="minorHAnsi" w:hAnsiTheme="minorHAnsi" w:cstheme="minorBidi"/>
          <w:color w:val="auto"/>
          <w:sz w:val="22"/>
          <w:szCs w:val="22"/>
          <w:lang w:val="en-AU"/>
        </w:rPr>
        <w:t xml:space="preserve"> and are expected to work in partnership with the College Executive Team in developing effective learning and teaching outcomes and connecting with and guiding young people. </w:t>
      </w:r>
    </w:p>
    <w:p w14:paraId="3E543EBA" w14:textId="77777777" w:rsidR="002364D8" w:rsidRPr="005B528B" w:rsidRDefault="002364D8" w:rsidP="002364D8">
      <w:pPr>
        <w:pStyle w:val="Default"/>
        <w:rPr>
          <w:rFonts w:asciiTheme="minorHAnsi" w:hAnsiTheme="minorHAnsi" w:cstheme="minorBidi"/>
          <w:color w:val="auto"/>
          <w:sz w:val="16"/>
          <w:szCs w:val="16"/>
          <w:lang w:val="en-AU"/>
        </w:rPr>
      </w:pPr>
    </w:p>
    <w:p w14:paraId="0013891C" w14:textId="3AB6EF68" w:rsidR="003729B0" w:rsidRDefault="002364D8" w:rsidP="00103E8C">
      <w:pPr>
        <w:pStyle w:val="Default"/>
        <w:ind w:left="425"/>
        <w:rPr>
          <w:rFonts w:asciiTheme="minorHAnsi" w:hAnsiTheme="minorHAnsi" w:cstheme="minorBidi"/>
          <w:color w:val="auto"/>
          <w:sz w:val="22"/>
          <w:szCs w:val="22"/>
          <w:lang w:val="en-AU"/>
        </w:rPr>
      </w:pPr>
      <w:r w:rsidRPr="002364D8">
        <w:rPr>
          <w:rFonts w:asciiTheme="minorHAnsi" w:hAnsiTheme="minorHAnsi" w:cstheme="minorBidi"/>
          <w:color w:val="auto"/>
          <w:sz w:val="22"/>
          <w:szCs w:val="22"/>
          <w:lang w:val="en-AU"/>
        </w:rPr>
        <w:t xml:space="preserve">In addition to this, all teachers should adhere to </w:t>
      </w:r>
      <w:r>
        <w:rPr>
          <w:rFonts w:asciiTheme="minorHAnsi" w:hAnsiTheme="minorHAnsi" w:cstheme="minorBidi"/>
          <w:color w:val="auto"/>
          <w:sz w:val="22"/>
          <w:szCs w:val="22"/>
          <w:lang w:val="en-AU"/>
        </w:rPr>
        <w:t xml:space="preserve">St John’s Regional </w:t>
      </w:r>
      <w:r w:rsidRPr="002364D8">
        <w:rPr>
          <w:rFonts w:asciiTheme="minorHAnsi" w:hAnsiTheme="minorHAnsi" w:cstheme="minorBidi"/>
          <w:color w:val="auto"/>
          <w:sz w:val="22"/>
          <w:szCs w:val="22"/>
          <w:lang w:val="en-AU"/>
        </w:rPr>
        <w:t>College’s expected practices, as outlined below.</w:t>
      </w:r>
    </w:p>
    <w:p w14:paraId="27802E7E" w14:textId="77777777" w:rsidR="00103E8C" w:rsidRPr="00103E8C" w:rsidRDefault="00103E8C" w:rsidP="00103E8C">
      <w:pPr>
        <w:pStyle w:val="Default"/>
        <w:ind w:left="425"/>
        <w:rPr>
          <w:rFonts w:asciiTheme="minorHAnsi" w:hAnsiTheme="minorHAnsi" w:cstheme="minorBidi"/>
          <w:color w:val="auto"/>
          <w:sz w:val="22"/>
          <w:szCs w:val="22"/>
          <w:lang w:val="en-AU"/>
        </w:rPr>
      </w:pPr>
    </w:p>
    <w:p w14:paraId="5EB1A9B8" w14:textId="13A9600B" w:rsidR="003729B0" w:rsidRPr="0003741E" w:rsidRDefault="003729B0" w:rsidP="003729B0">
      <w:pPr>
        <w:ind w:left="426"/>
        <w:jc w:val="both"/>
        <w:rPr>
          <w:rFonts w:cstheme="minorHAnsi"/>
          <w:b/>
          <w:bCs/>
          <w:color w:val="002060"/>
          <w:sz w:val="28"/>
          <w:szCs w:val="28"/>
        </w:rPr>
      </w:pPr>
      <w:r w:rsidRPr="0003741E">
        <w:rPr>
          <w:rFonts w:cstheme="minorHAnsi"/>
          <w:b/>
          <w:bCs/>
          <w:color w:val="002060"/>
          <w:sz w:val="28"/>
          <w:szCs w:val="28"/>
        </w:rPr>
        <w:t xml:space="preserve">POSITION SUMMARY </w:t>
      </w:r>
    </w:p>
    <w:p w14:paraId="2A35F7D8" w14:textId="6FBE7976" w:rsidR="004174B8" w:rsidRPr="0003741E" w:rsidRDefault="0003741E" w:rsidP="00440B02">
      <w:pPr>
        <w:pStyle w:val="Default"/>
        <w:spacing w:after="120"/>
        <w:ind w:left="446"/>
        <w:rPr>
          <w:rFonts w:asciiTheme="minorHAnsi" w:hAnsiTheme="minorHAnsi" w:cstheme="minorHAnsi"/>
          <w:sz w:val="22"/>
          <w:szCs w:val="22"/>
        </w:rPr>
      </w:pPr>
      <w:r w:rsidRPr="0003741E">
        <w:rPr>
          <w:rFonts w:asciiTheme="minorHAnsi" w:hAnsiTheme="minorHAnsi" w:cstheme="minorHAnsi"/>
          <w:sz w:val="22"/>
          <w:szCs w:val="22"/>
        </w:rPr>
        <w:t>The VCE Programs Leader has responsibility for the implementation of senior learning programs, including classroom delivery and administrative requirements.  This leader will specifically guide VCE programs and oversee the provision of accelerated programs for Year 10 students.  A key component of this role is to take leadership of the Learning</w:t>
      </w:r>
      <w:r w:rsidR="006D03C3">
        <w:rPr>
          <w:rFonts w:asciiTheme="minorHAnsi" w:hAnsiTheme="minorHAnsi" w:cstheme="minorHAnsi"/>
          <w:sz w:val="22"/>
          <w:szCs w:val="22"/>
        </w:rPr>
        <w:t xml:space="preserve"> Area Leaders</w:t>
      </w:r>
      <w:r w:rsidRPr="0003741E">
        <w:rPr>
          <w:rFonts w:asciiTheme="minorHAnsi" w:hAnsiTheme="minorHAnsi" w:cstheme="minorHAnsi"/>
          <w:sz w:val="22"/>
          <w:szCs w:val="22"/>
        </w:rPr>
        <w:t xml:space="preserve"> to develop and maintain a cohesive team approach to curriculum development and implementation.  This leader will also aim for a culture of continual improvement with support for senior teachers being instrumental to the enactment of the role.</w:t>
      </w:r>
    </w:p>
    <w:p w14:paraId="77C50037" w14:textId="77777777" w:rsidR="000E5F07" w:rsidRPr="00D559E2" w:rsidRDefault="000E5F07" w:rsidP="005B528B">
      <w:pPr>
        <w:spacing w:after="0" w:line="240" w:lineRule="auto"/>
        <w:ind w:right="707"/>
        <w:jc w:val="both"/>
        <w:rPr>
          <w:rFonts w:cstheme="minorHAnsi"/>
          <w:b/>
          <w:bCs/>
          <w:sz w:val="16"/>
          <w:szCs w:val="16"/>
        </w:rPr>
      </w:pPr>
    </w:p>
    <w:p w14:paraId="70937C79" w14:textId="2E594F4C" w:rsidR="00940F6B" w:rsidRDefault="00D14B38" w:rsidP="007F0304">
      <w:pPr>
        <w:ind w:left="426"/>
        <w:jc w:val="both"/>
        <w:rPr>
          <w:rFonts w:cstheme="minorHAnsi"/>
          <w:b/>
          <w:bCs/>
          <w:color w:val="002060"/>
          <w:sz w:val="28"/>
          <w:szCs w:val="28"/>
        </w:rPr>
      </w:pPr>
      <w:r w:rsidRPr="00F076E6">
        <w:rPr>
          <w:rFonts w:cstheme="minorHAnsi"/>
          <w:b/>
          <w:bCs/>
          <w:color w:val="002060"/>
          <w:sz w:val="28"/>
          <w:szCs w:val="28"/>
        </w:rPr>
        <w:t xml:space="preserve">KEY RESPONSIBILITY AREAS AND DUTIES </w:t>
      </w:r>
    </w:p>
    <w:p w14:paraId="3A49D5E0" w14:textId="1B58FC6D" w:rsidR="003D4BCB" w:rsidRDefault="003D4BCB" w:rsidP="003D4BCB">
      <w:pPr>
        <w:pStyle w:val="Default"/>
        <w:rPr>
          <w:rFonts w:ascii="Calibri" w:eastAsia="Calibri" w:hAnsi="Calibri" w:cs="Calibri"/>
          <w:sz w:val="22"/>
          <w:szCs w:val="22"/>
          <w:lang w:val="en-AU" w:eastAsia="en-AU"/>
        </w:rPr>
      </w:pPr>
      <w:r w:rsidRPr="003D4BCB">
        <w:rPr>
          <w:rFonts w:ascii="Calibri" w:eastAsia="Calibri" w:hAnsi="Calibri" w:cs="Calibri"/>
          <w:sz w:val="22"/>
          <w:szCs w:val="22"/>
          <w:lang w:val="en-AU" w:eastAsia="en-AU"/>
        </w:rPr>
        <w:t xml:space="preserve"> </w:t>
      </w:r>
      <w:r>
        <w:rPr>
          <w:rFonts w:ascii="Calibri" w:eastAsia="Calibri" w:hAnsi="Calibri" w:cs="Calibri"/>
          <w:sz w:val="22"/>
          <w:szCs w:val="22"/>
          <w:lang w:val="en-AU" w:eastAsia="en-AU"/>
        </w:rPr>
        <w:t xml:space="preserve">     </w:t>
      </w:r>
      <w:r w:rsidR="00380048">
        <w:rPr>
          <w:rFonts w:ascii="Calibri" w:eastAsia="Calibri" w:hAnsi="Calibri" w:cs="Calibri"/>
          <w:sz w:val="22"/>
          <w:szCs w:val="22"/>
          <w:lang w:val="en-AU" w:eastAsia="en-AU"/>
        </w:rPr>
        <w:t>T</w:t>
      </w:r>
      <w:r w:rsidR="00940826" w:rsidRPr="00940826">
        <w:rPr>
          <w:rFonts w:ascii="Calibri" w:eastAsia="Calibri" w:hAnsi="Calibri" w:cs="Calibri"/>
          <w:sz w:val="22"/>
          <w:szCs w:val="22"/>
          <w:lang w:val="en-AU" w:eastAsia="en-AU"/>
        </w:rPr>
        <w:t xml:space="preserve">he major responsibilities of the VCE </w:t>
      </w:r>
      <w:r w:rsidR="00EB2DAF">
        <w:rPr>
          <w:rFonts w:ascii="Calibri" w:eastAsia="Calibri" w:hAnsi="Calibri" w:cs="Calibri"/>
          <w:sz w:val="22"/>
          <w:szCs w:val="22"/>
          <w:lang w:val="en-AU" w:eastAsia="en-AU"/>
        </w:rPr>
        <w:t>Programs</w:t>
      </w:r>
      <w:r w:rsidR="00940826" w:rsidRPr="00940826">
        <w:rPr>
          <w:rFonts w:ascii="Calibri" w:eastAsia="Calibri" w:hAnsi="Calibri" w:cs="Calibri"/>
          <w:sz w:val="22"/>
          <w:szCs w:val="22"/>
          <w:lang w:val="en-AU" w:eastAsia="en-AU"/>
        </w:rPr>
        <w:t xml:space="preserve"> Leader</w:t>
      </w:r>
      <w:r w:rsidR="0022764A">
        <w:rPr>
          <w:rFonts w:ascii="Calibri" w:eastAsia="Calibri" w:hAnsi="Calibri" w:cs="Calibri"/>
          <w:sz w:val="22"/>
          <w:szCs w:val="22"/>
          <w:lang w:val="en-AU" w:eastAsia="en-AU"/>
        </w:rPr>
        <w:t>:</w:t>
      </w:r>
    </w:p>
    <w:p w14:paraId="0AF7AE14" w14:textId="77777777" w:rsidR="00103E8C" w:rsidRDefault="00103E8C" w:rsidP="003D4BCB">
      <w:pPr>
        <w:pStyle w:val="Default"/>
        <w:rPr>
          <w:rFonts w:ascii="Calibri" w:eastAsia="Calibri" w:hAnsi="Calibri" w:cs="Calibri"/>
          <w:sz w:val="22"/>
          <w:szCs w:val="22"/>
          <w:lang w:val="en-AU" w:eastAsia="en-AU"/>
        </w:rPr>
      </w:pPr>
    </w:p>
    <w:p w14:paraId="7B985C62" w14:textId="77777777" w:rsidR="0022764A" w:rsidRPr="0022764A" w:rsidRDefault="0022764A" w:rsidP="00DC62A3">
      <w:pPr>
        <w:pStyle w:val="Default"/>
        <w:spacing w:after="120"/>
        <w:rPr>
          <w:rFonts w:ascii="Calibri" w:eastAsia="Calibri" w:hAnsi="Calibri" w:cs="Calibri"/>
          <w:sz w:val="22"/>
          <w:szCs w:val="22"/>
          <w:lang w:val="en-AU" w:eastAsia="en-AU"/>
        </w:rPr>
      </w:pPr>
      <w:r>
        <w:rPr>
          <w:rFonts w:ascii="Calibri" w:eastAsia="Calibri" w:hAnsi="Calibri" w:cs="Calibri"/>
          <w:sz w:val="22"/>
          <w:szCs w:val="22"/>
          <w:lang w:val="en-AU" w:eastAsia="en-AU"/>
        </w:rPr>
        <w:tab/>
      </w: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Active membership of the Curriculum Leadership Team (CLT).</w:t>
      </w:r>
    </w:p>
    <w:p w14:paraId="1F1D0E52" w14:textId="77777777" w:rsidR="0022764A" w:rsidRPr="0022764A" w:rsidRDefault="0022764A" w:rsidP="00DC62A3">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VCE Coordination.</w:t>
      </w:r>
    </w:p>
    <w:p w14:paraId="38BB16DD" w14:textId="77777777" w:rsidR="0022764A" w:rsidRPr="0022764A" w:rsidRDefault="0022764A" w:rsidP="00DC62A3">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Ensure correct documentation of all senior program curriculum delivery.</w:t>
      </w:r>
    </w:p>
    <w:p w14:paraId="7C68E32A" w14:textId="77777777" w:rsidR="0022764A" w:rsidRPr="0022764A" w:rsidRDefault="0022764A" w:rsidP="00DC62A3">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Review, analyse and promote the use of learning data.</w:t>
      </w:r>
    </w:p>
    <w:p w14:paraId="5EDFBC04" w14:textId="77777777" w:rsidR="0022764A" w:rsidRPr="0022764A" w:rsidRDefault="0022764A" w:rsidP="00DC62A3">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Oversee the booklist process.</w:t>
      </w:r>
    </w:p>
    <w:p w14:paraId="483CC5BC" w14:textId="77777777" w:rsidR="0022764A" w:rsidRPr="0022764A" w:rsidRDefault="0022764A" w:rsidP="00DC62A3">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Organise the Year 11 study block including a study skills program.</w:t>
      </w:r>
    </w:p>
    <w:p w14:paraId="5E7AA6CB" w14:textId="77777777" w:rsidR="0022764A" w:rsidRPr="0022764A" w:rsidRDefault="0022764A" w:rsidP="00DC62A3">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Oversee senior study sessions in the CLC.</w:t>
      </w:r>
    </w:p>
    <w:p w14:paraId="225DB05C" w14:textId="77777777" w:rsidR="0022764A" w:rsidRPr="0022764A" w:rsidRDefault="0022764A" w:rsidP="00DC62A3">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Take responsibility for the Year 12 Assembly program.</w:t>
      </w:r>
    </w:p>
    <w:p w14:paraId="7F438180" w14:textId="6F9731D9" w:rsidR="0022764A" w:rsidRPr="0022764A" w:rsidRDefault="0022764A" w:rsidP="00DC62A3">
      <w:pPr>
        <w:pStyle w:val="Default"/>
        <w:spacing w:after="120"/>
        <w:ind w:left="1440" w:hanging="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 xml:space="preserve">Review, analyse and promote the use of learning data, assisting Learning </w:t>
      </w:r>
      <w:r w:rsidR="004E3251">
        <w:rPr>
          <w:rFonts w:ascii="Calibri" w:eastAsia="Calibri" w:hAnsi="Calibri" w:cs="Calibri"/>
          <w:sz w:val="22"/>
          <w:szCs w:val="22"/>
          <w:lang w:val="en-AU" w:eastAsia="en-AU"/>
        </w:rPr>
        <w:t xml:space="preserve">Area Leaders </w:t>
      </w:r>
      <w:r w:rsidRPr="0022764A">
        <w:rPr>
          <w:rFonts w:ascii="Calibri" w:eastAsia="Calibri" w:hAnsi="Calibri" w:cs="Calibri"/>
          <w:sz w:val="22"/>
          <w:szCs w:val="22"/>
          <w:lang w:val="en-AU" w:eastAsia="en-AU"/>
        </w:rPr>
        <w:t>to lead reflective practice within teaching teams.</w:t>
      </w:r>
    </w:p>
    <w:p w14:paraId="7429B484" w14:textId="6839A36D" w:rsidR="00DC62A3" w:rsidRDefault="0022764A" w:rsidP="00DC62A3">
      <w:pPr>
        <w:pStyle w:val="Default"/>
        <w:spacing w:after="120"/>
        <w:ind w:left="720"/>
        <w:rPr>
          <w:rFonts w:ascii="Calibri" w:eastAsia="Calibri" w:hAnsi="Calibri" w:cs="Calibri"/>
          <w:sz w:val="22"/>
          <w:szCs w:val="22"/>
          <w:lang w:val="en-AU" w:eastAsia="en-AU"/>
        </w:rPr>
      </w:pPr>
      <w:r w:rsidRPr="553E1851">
        <w:rPr>
          <w:rFonts w:ascii="Calibri" w:eastAsia="Calibri" w:hAnsi="Calibri" w:cs="Calibri"/>
          <w:sz w:val="22"/>
          <w:szCs w:val="22"/>
          <w:lang w:val="en-AU" w:eastAsia="en-AU"/>
        </w:rPr>
        <w:t>•</w:t>
      </w:r>
      <w:r w:rsidR="00DC62A3">
        <w:tab/>
      </w:r>
      <w:r w:rsidRPr="553E1851">
        <w:rPr>
          <w:rFonts w:ascii="Calibri" w:eastAsia="Calibri" w:hAnsi="Calibri" w:cs="Calibri"/>
          <w:sz w:val="22"/>
          <w:szCs w:val="22"/>
          <w:lang w:val="en-AU" w:eastAsia="en-AU"/>
        </w:rPr>
        <w:t>Coordinate the Senior Assessment program including all senior Examination</w:t>
      </w:r>
      <w:r w:rsidR="34A3F858" w:rsidRPr="553E1851">
        <w:rPr>
          <w:rFonts w:ascii="Calibri" w:eastAsia="Calibri" w:hAnsi="Calibri" w:cs="Calibri"/>
          <w:sz w:val="22"/>
          <w:szCs w:val="22"/>
          <w:lang w:val="en-AU" w:eastAsia="en-AU"/>
        </w:rPr>
        <w:t>s</w:t>
      </w:r>
    </w:p>
    <w:p w14:paraId="1B42CF41" w14:textId="77777777" w:rsidR="00DC62A3" w:rsidRDefault="00DC62A3" w:rsidP="00DC62A3">
      <w:pPr>
        <w:pStyle w:val="Default"/>
        <w:spacing w:after="120"/>
        <w:ind w:left="720"/>
        <w:rPr>
          <w:rFonts w:ascii="Calibri" w:eastAsia="Calibri" w:hAnsi="Calibri" w:cs="Calibri"/>
          <w:sz w:val="22"/>
          <w:szCs w:val="22"/>
          <w:lang w:val="en-AU" w:eastAsia="en-AU"/>
        </w:rPr>
      </w:pPr>
    </w:p>
    <w:p w14:paraId="3C689B78" w14:textId="7EFF17D9" w:rsidR="0022764A" w:rsidRPr="0022764A" w:rsidRDefault="0022764A" w:rsidP="00DC62A3">
      <w:pPr>
        <w:pStyle w:val="Default"/>
        <w:numPr>
          <w:ilvl w:val="0"/>
          <w:numId w:val="24"/>
        </w:numPr>
        <w:spacing w:after="120"/>
        <w:ind w:hanging="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Facilitate and deliver professional learning sessions for staff as required.</w:t>
      </w:r>
    </w:p>
    <w:p w14:paraId="142113BA" w14:textId="77777777" w:rsidR="0022764A" w:rsidRPr="0022764A" w:rsidRDefault="0022764A" w:rsidP="00DC62A3">
      <w:pPr>
        <w:pStyle w:val="Default"/>
        <w:spacing w:after="120"/>
        <w:ind w:left="1440" w:hanging="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Coordinate the VCE Data meetings, following up the use of data to guide classroom change as a recurrent item on VCE Teacher Meetings.</w:t>
      </w:r>
    </w:p>
    <w:p w14:paraId="53DE216D" w14:textId="09769BEB" w:rsidR="005B528B" w:rsidRDefault="0022764A" w:rsidP="00010BEE">
      <w:pPr>
        <w:pStyle w:val="Default"/>
        <w:spacing w:after="120"/>
        <w:ind w:left="720"/>
        <w:rPr>
          <w:rFonts w:ascii="Calibri" w:eastAsia="Calibri" w:hAnsi="Calibri" w:cs="Calibri"/>
          <w:sz w:val="22"/>
          <w:szCs w:val="22"/>
          <w:lang w:val="en-AU" w:eastAsia="en-AU"/>
        </w:rPr>
      </w:pPr>
      <w:r w:rsidRPr="0022764A">
        <w:rPr>
          <w:rFonts w:ascii="Calibri" w:eastAsia="Calibri" w:hAnsi="Calibri" w:cs="Calibri"/>
          <w:sz w:val="22"/>
          <w:szCs w:val="22"/>
          <w:lang w:val="en-AU" w:eastAsia="en-AU"/>
        </w:rPr>
        <w:t>•</w:t>
      </w:r>
      <w:r w:rsidRPr="0022764A">
        <w:rPr>
          <w:rFonts w:ascii="Calibri" w:eastAsia="Calibri" w:hAnsi="Calibri" w:cs="Calibri"/>
          <w:sz w:val="22"/>
          <w:szCs w:val="22"/>
          <w:lang w:val="en-AU" w:eastAsia="en-AU"/>
        </w:rPr>
        <w:tab/>
        <w:t>Have direct involvement in Subject Selection and Teaching Allocations.</w:t>
      </w:r>
    </w:p>
    <w:p w14:paraId="3CA0A2D7" w14:textId="77777777" w:rsidR="00010BEE" w:rsidRPr="00010BEE" w:rsidRDefault="00010BEE" w:rsidP="00010BEE">
      <w:pPr>
        <w:pStyle w:val="Default"/>
        <w:spacing w:after="120"/>
        <w:rPr>
          <w:rFonts w:ascii="Calibri" w:eastAsia="Calibri" w:hAnsi="Calibri" w:cs="Calibri"/>
          <w:sz w:val="22"/>
          <w:szCs w:val="22"/>
          <w:lang w:val="en-AU" w:eastAsia="en-AU"/>
        </w:rPr>
      </w:pPr>
    </w:p>
    <w:p w14:paraId="5AEE27BC" w14:textId="59B39D63" w:rsidR="00491417" w:rsidRPr="006E3421" w:rsidRDefault="00491417" w:rsidP="007F0304">
      <w:pPr>
        <w:ind w:left="426"/>
        <w:jc w:val="both"/>
        <w:rPr>
          <w:rFonts w:cstheme="minorHAnsi"/>
          <w:b/>
          <w:bCs/>
          <w:color w:val="002060"/>
          <w:sz w:val="24"/>
          <w:szCs w:val="24"/>
        </w:rPr>
      </w:pPr>
      <w:r w:rsidRPr="006E3421">
        <w:rPr>
          <w:rFonts w:cstheme="minorHAnsi"/>
          <w:b/>
          <w:bCs/>
          <w:color w:val="002060"/>
          <w:sz w:val="24"/>
          <w:szCs w:val="24"/>
        </w:rPr>
        <w:t>Mem</w:t>
      </w:r>
      <w:r w:rsidR="00DC62A3" w:rsidRPr="006E3421">
        <w:rPr>
          <w:rFonts w:cstheme="minorHAnsi"/>
          <w:b/>
          <w:bCs/>
          <w:color w:val="002060"/>
          <w:sz w:val="24"/>
          <w:szCs w:val="24"/>
        </w:rPr>
        <w:t>bership of the Curriculum Leadership Team (CLT)</w:t>
      </w:r>
    </w:p>
    <w:p w14:paraId="4EB3871A" w14:textId="4166212B" w:rsidR="009E1A11" w:rsidRPr="00DC62A3" w:rsidRDefault="00CA129B" w:rsidP="007F0304">
      <w:pPr>
        <w:ind w:left="426"/>
        <w:jc w:val="both"/>
        <w:rPr>
          <w:rFonts w:cstheme="minorHAnsi"/>
        </w:rPr>
      </w:pPr>
      <w:r w:rsidRPr="00DC62A3">
        <w:rPr>
          <w:rFonts w:cstheme="minorHAnsi"/>
        </w:rPr>
        <w:t xml:space="preserve">As a member of the CLT the </w:t>
      </w:r>
      <w:r w:rsidR="00DC62A3" w:rsidRPr="00DC62A3">
        <w:rPr>
          <w:rFonts w:cstheme="minorHAnsi"/>
        </w:rPr>
        <w:t>VCE Programs</w:t>
      </w:r>
      <w:r w:rsidRPr="00DC62A3">
        <w:rPr>
          <w:rFonts w:cstheme="minorHAnsi"/>
        </w:rPr>
        <w:t xml:space="preserve"> Leader will:</w:t>
      </w:r>
    </w:p>
    <w:p w14:paraId="63C12791" w14:textId="77777777" w:rsidR="00E85440" w:rsidRPr="00DC62A3" w:rsidRDefault="00E85440" w:rsidP="00DC62A3">
      <w:pPr>
        <w:spacing w:after="120"/>
        <w:ind w:left="432"/>
        <w:jc w:val="both"/>
        <w:rPr>
          <w:rFonts w:cstheme="minorHAnsi"/>
        </w:rPr>
      </w:pPr>
      <w:r w:rsidRPr="00DC62A3">
        <w:rPr>
          <w:rFonts w:cstheme="minorHAnsi"/>
        </w:rPr>
        <w:t>•</w:t>
      </w:r>
      <w:r w:rsidRPr="00DC62A3">
        <w:rPr>
          <w:rFonts w:cstheme="minorHAnsi"/>
        </w:rPr>
        <w:tab/>
        <w:t>Promote and drive the commitment to the Vision, and to the Teaching and Learning Charter of the College.</w:t>
      </w:r>
    </w:p>
    <w:p w14:paraId="0417CA29" w14:textId="77777777" w:rsidR="00E85440" w:rsidRPr="00DC62A3" w:rsidRDefault="00E85440" w:rsidP="00BB0605">
      <w:pPr>
        <w:spacing w:after="120"/>
        <w:ind w:left="720" w:hanging="270"/>
        <w:jc w:val="both"/>
        <w:rPr>
          <w:rFonts w:cstheme="minorHAnsi"/>
        </w:rPr>
      </w:pPr>
      <w:r w:rsidRPr="00DC62A3">
        <w:rPr>
          <w:rFonts w:cstheme="minorHAnsi"/>
        </w:rPr>
        <w:t>•</w:t>
      </w:r>
      <w:r w:rsidRPr="00DC62A3">
        <w:rPr>
          <w:rFonts w:cstheme="minorHAnsi"/>
        </w:rPr>
        <w:tab/>
        <w:t>Maintain knowledge of contemporary learning, drawing on research, national and international trends, to ensure curriculum and pedagogy reflect current best practice.</w:t>
      </w:r>
    </w:p>
    <w:p w14:paraId="1FB32A43" w14:textId="77777777" w:rsidR="00E85440" w:rsidRPr="00DC62A3" w:rsidRDefault="00E85440" w:rsidP="00DC62A3">
      <w:pPr>
        <w:spacing w:after="120"/>
        <w:ind w:left="432"/>
        <w:jc w:val="both"/>
        <w:rPr>
          <w:rFonts w:cstheme="minorHAnsi"/>
        </w:rPr>
      </w:pPr>
      <w:r w:rsidRPr="00DC62A3">
        <w:rPr>
          <w:rFonts w:cstheme="minorHAnsi"/>
        </w:rPr>
        <w:t>•</w:t>
      </w:r>
      <w:r w:rsidRPr="00DC62A3">
        <w:rPr>
          <w:rFonts w:cstheme="minorHAnsi"/>
        </w:rPr>
        <w:tab/>
        <w:t>Embrace opportunities to advocate for change to improve our senior programs if it is required.</w:t>
      </w:r>
    </w:p>
    <w:p w14:paraId="44F0E022" w14:textId="37691BFD" w:rsidR="00CA129B" w:rsidRPr="00DC62A3" w:rsidRDefault="00E85440" w:rsidP="00BB0605">
      <w:pPr>
        <w:spacing w:after="120"/>
        <w:ind w:left="720" w:hanging="270"/>
        <w:jc w:val="both"/>
        <w:rPr>
          <w:rFonts w:cstheme="minorHAnsi"/>
        </w:rPr>
      </w:pPr>
      <w:r w:rsidRPr="00DC62A3">
        <w:rPr>
          <w:rFonts w:cstheme="minorHAnsi"/>
        </w:rPr>
        <w:t>•</w:t>
      </w:r>
      <w:r w:rsidRPr="00DC62A3">
        <w:rPr>
          <w:rFonts w:cstheme="minorHAnsi"/>
        </w:rPr>
        <w:tab/>
        <w:t>Work collaboratively with fellow team members to decide on and then plan for the implementation of any new initiatives that will be beneficial for student learning.</w:t>
      </w:r>
    </w:p>
    <w:p w14:paraId="6952D30D" w14:textId="77777777" w:rsidR="00E85440" w:rsidRPr="006E3421" w:rsidRDefault="00E85440" w:rsidP="00E85440">
      <w:pPr>
        <w:ind w:left="426"/>
        <w:jc w:val="both"/>
        <w:rPr>
          <w:rFonts w:cstheme="minorHAnsi"/>
          <w:color w:val="002060"/>
        </w:rPr>
      </w:pPr>
    </w:p>
    <w:p w14:paraId="5E54BDE2" w14:textId="548BE0A6" w:rsidR="00815505" w:rsidRPr="006E3421" w:rsidRDefault="00815505" w:rsidP="00E85440">
      <w:pPr>
        <w:ind w:left="426"/>
        <w:jc w:val="both"/>
        <w:rPr>
          <w:rFonts w:cstheme="minorHAnsi"/>
          <w:b/>
          <w:bCs/>
          <w:color w:val="002060"/>
          <w:sz w:val="24"/>
          <w:szCs w:val="24"/>
        </w:rPr>
      </w:pPr>
      <w:r w:rsidRPr="006E3421">
        <w:rPr>
          <w:rFonts w:cstheme="minorHAnsi"/>
          <w:b/>
          <w:bCs/>
          <w:color w:val="002060"/>
          <w:sz w:val="24"/>
          <w:szCs w:val="24"/>
        </w:rPr>
        <w:t xml:space="preserve">Leadership of Learning and Coaching </w:t>
      </w:r>
    </w:p>
    <w:p w14:paraId="687097C6" w14:textId="2EA4DEB8" w:rsidR="00E85440" w:rsidRPr="00815505" w:rsidRDefault="00E85440" w:rsidP="00E85440">
      <w:pPr>
        <w:ind w:left="426"/>
        <w:jc w:val="both"/>
        <w:rPr>
          <w:rFonts w:cstheme="minorHAnsi"/>
        </w:rPr>
      </w:pPr>
      <w:r w:rsidRPr="00815505">
        <w:rPr>
          <w:rFonts w:cstheme="minorHAnsi"/>
        </w:rPr>
        <w:t xml:space="preserve">The VCE Leader will provide strategic guidance to the Learning </w:t>
      </w:r>
      <w:r w:rsidR="00745455">
        <w:rPr>
          <w:rFonts w:cstheme="minorHAnsi"/>
        </w:rPr>
        <w:t>Area Leaders</w:t>
      </w:r>
      <w:r w:rsidRPr="00815505">
        <w:rPr>
          <w:rFonts w:cstheme="minorHAnsi"/>
        </w:rPr>
        <w:t xml:space="preserve">.  This leader will set the agenda for classroom-based change and:  </w:t>
      </w:r>
    </w:p>
    <w:p w14:paraId="4D6233C7" w14:textId="695F7B2A" w:rsidR="009A3FD7" w:rsidRPr="00815505" w:rsidRDefault="009A3FD7" w:rsidP="00815505">
      <w:pPr>
        <w:spacing w:after="120"/>
        <w:ind w:left="360"/>
        <w:jc w:val="both"/>
        <w:rPr>
          <w:rFonts w:cstheme="minorHAnsi"/>
        </w:rPr>
      </w:pPr>
      <w:r w:rsidRPr="00815505">
        <w:rPr>
          <w:rFonts w:cstheme="minorHAnsi"/>
        </w:rPr>
        <w:t>•</w:t>
      </w:r>
      <w:r w:rsidRPr="00815505">
        <w:rPr>
          <w:rFonts w:cstheme="minorHAnsi"/>
        </w:rPr>
        <w:tab/>
        <w:t xml:space="preserve">Chair the Learning </w:t>
      </w:r>
      <w:r w:rsidR="00750382">
        <w:rPr>
          <w:rFonts w:cstheme="minorHAnsi"/>
        </w:rPr>
        <w:t xml:space="preserve">Area Leaders Team </w:t>
      </w:r>
      <w:r w:rsidRPr="00815505">
        <w:rPr>
          <w:rFonts w:cstheme="minorHAnsi"/>
        </w:rPr>
        <w:t>meetings.</w:t>
      </w:r>
    </w:p>
    <w:p w14:paraId="4B693EE5" w14:textId="77777777" w:rsidR="009A3FD7" w:rsidRPr="00815505" w:rsidRDefault="009A3FD7" w:rsidP="00815505">
      <w:pPr>
        <w:spacing w:after="120"/>
        <w:ind w:left="360"/>
        <w:jc w:val="both"/>
        <w:rPr>
          <w:rFonts w:cstheme="minorHAnsi"/>
        </w:rPr>
      </w:pPr>
      <w:r w:rsidRPr="00815505">
        <w:rPr>
          <w:rFonts w:cstheme="minorHAnsi"/>
        </w:rPr>
        <w:t>•</w:t>
      </w:r>
      <w:r w:rsidRPr="00815505">
        <w:rPr>
          <w:rFonts w:cstheme="minorHAnsi"/>
        </w:rPr>
        <w:tab/>
        <w:t>Hold meetings as defined in the Calendar utilising the College Meeting Protocols.</w:t>
      </w:r>
    </w:p>
    <w:p w14:paraId="1F9EBCB9" w14:textId="430080A0" w:rsidR="009A3FD7" w:rsidRPr="00815505" w:rsidRDefault="009A3FD7" w:rsidP="00815505">
      <w:pPr>
        <w:spacing w:after="120"/>
        <w:ind w:left="720" w:hanging="360"/>
        <w:jc w:val="both"/>
        <w:rPr>
          <w:rFonts w:cstheme="minorHAnsi"/>
        </w:rPr>
      </w:pPr>
      <w:r w:rsidRPr="00815505">
        <w:rPr>
          <w:rFonts w:cstheme="minorHAnsi"/>
        </w:rPr>
        <w:t>•</w:t>
      </w:r>
      <w:r w:rsidRPr="00815505">
        <w:rPr>
          <w:rFonts w:cstheme="minorHAnsi"/>
        </w:rPr>
        <w:tab/>
        <w:t xml:space="preserve">Set the agenda items and support the Learning </w:t>
      </w:r>
      <w:r w:rsidR="00750382">
        <w:rPr>
          <w:rFonts w:cstheme="minorHAnsi"/>
        </w:rPr>
        <w:t>Area Leader</w:t>
      </w:r>
      <w:r w:rsidRPr="00815505">
        <w:rPr>
          <w:rFonts w:cstheme="minorHAnsi"/>
        </w:rPr>
        <w:t>s to implement the strategic directions as planned by the Curriculum Leadership Team.</w:t>
      </w:r>
    </w:p>
    <w:p w14:paraId="27BABD68" w14:textId="70EACB19" w:rsidR="009A3FD7" w:rsidRPr="00815505" w:rsidRDefault="009A3FD7" w:rsidP="00815505">
      <w:pPr>
        <w:spacing w:after="120"/>
        <w:ind w:left="720" w:hanging="360"/>
        <w:jc w:val="both"/>
        <w:rPr>
          <w:rFonts w:cstheme="minorHAnsi"/>
        </w:rPr>
      </w:pPr>
      <w:r w:rsidRPr="00815505">
        <w:rPr>
          <w:rFonts w:cstheme="minorHAnsi"/>
        </w:rPr>
        <w:t>•</w:t>
      </w:r>
      <w:r w:rsidRPr="00815505">
        <w:rPr>
          <w:rFonts w:cstheme="minorHAnsi"/>
        </w:rPr>
        <w:tab/>
        <w:t xml:space="preserve">Lead the Learning </w:t>
      </w:r>
      <w:r w:rsidR="00535C86">
        <w:rPr>
          <w:rFonts w:cstheme="minorHAnsi"/>
        </w:rPr>
        <w:t>Area Leader</w:t>
      </w:r>
      <w:r w:rsidR="00535C86" w:rsidRPr="00815505">
        <w:rPr>
          <w:rFonts w:cstheme="minorHAnsi"/>
        </w:rPr>
        <w:t xml:space="preserve">s </w:t>
      </w:r>
      <w:r w:rsidRPr="00815505">
        <w:rPr>
          <w:rFonts w:cstheme="minorHAnsi"/>
        </w:rPr>
        <w:t>through the analysis of learning data to promote reflective practice for improving student outcomes.</w:t>
      </w:r>
    </w:p>
    <w:p w14:paraId="3AADD063" w14:textId="0C124B34" w:rsidR="009A3FD7" w:rsidRPr="00815505" w:rsidRDefault="009A3FD7" w:rsidP="00912D17">
      <w:pPr>
        <w:spacing w:after="120"/>
        <w:ind w:left="360"/>
        <w:jc w:val="both"/>
        <w:rPr>
          <w:rFonts w:cstheme="minorHAnsi"/>
        </w:rPr>
      </w:pPr>
      <w:r w:rsidRPr="00815505">
        <w:rPr>
          <w:rFonts w:cstheme="minorHAnsi"/>
        </w:rPr>
        <w:t>•</w:t>
      </w:r>
      <w:r w:rsidRPr="00815505">
        <w:rPr>
          <w:rFonts w:cstheme="minorHAnsi"/>
        </w:rPr>
        <w:tab/>
        <w:t>Guide leaders through updates delivered from VCAA for the Victorian Curriculum.</w:t>
      </w:r>
    </w:p>
    <w:p w14:paraId="1F4618F7" w14:textId="075DD1B7" w:rsidR="00815505" w:rsidRPr="00815505" w:rsidRDefault="009A3FD7" w:rsidP="00912D17">
      <w:pPr>
        <w:spacing w:after="120"/>
        <w:ind w:left="720" w:hanging="360"/>
        <w:jc w:val="both"/>
        <w:rPr>
          <w:rFonts w:cstheme="minorHAnsi"/>
        </w:rPr>
      </w:pPr>
      <w:r w:rsidRPr="00815505">
        <w:rPr>
          <w:rFonts w:cstheme="minorHAnsi"/>
        </w:rPr>
        <w:t>•</w:t>
      </w:r>
      <w:r w:rsidRPr="00815505">
        <w:rPr>
          <w:rFonts w:cstheme="minorHAnsi"/>
        </w:rPr>
        <w:tab/>
        <w:t xml:space="preserve">Provide direction and advice on how to work collaboratively with the Learning </w:t>
      </w:r>
      <w:r w:rsidR="00912D17">
        <w:rPr>
          <w:rFonts w:cstheme="minorHAnsi"/>
        </w:rPr>
        <w:t>Area Leader</w:t>
      </w:r>
      <w:r w:rsidR="00912D17" w:rsidRPr="00815505">
        <w:rPr>
          <w:rFonts w:cstheme="minorHAnsi"/>
        </w:rPr>
        <w:t>s</w:t>
      </w:r>
      <w:r w:rsidRPr="00815505">
        <w:rPr>
          <w:rFonts w:cstheme="minorHAnsi"/>
        </w:rPr>
        <w:t>, to facilitate effective learning area operation.</w:t>
      </w:r>
    </w:p>
    <w:p w14:paraId="27087ED1" w14:textId="77777777" w:rsidR="009A3FD7" w:rsidRPr="00815505" w:rsidRDefault="009A3FD7" w:rsidP="00815505">
      <w:pPr>
        <w:spacing w:after="120"/>
        <w:ind w:left="720" w:hanging="294"/>
        <w:jc w:val="both"/>
        <w:rPr>
          <w:rFonts w:cstheme="minorHAnsi"/>
        </w:rPr>
      </w:pPr>
      <w:r w:rsidRPr="00815505">
        <w:rPr>
          <w:rFonts w:cstheme="minorHAnsi"/>
        </w:rPr>
        <w:t>•</w:t>
      </w:r>
      <w:r w:rsidRPr="00815505">
        <w:rPr>
          <w:rFonts w:cstheme="minorHAnsi"/>
        </w:rPr>
        <w:tab/>
        <w:t>Support the leadership of the Junior Learning Programs Leader within the CLC space, particularly by taking responsibility for the senior studies sessions on the Mezzanine.</w:t>
      </w:r>
    </w:p>
    <w:p w14:paraId="697D6AA3" w14:textId="0BF5EA20" w:rsidR="00E85440" w:rsidRPr="00815505" w:rsidRDefault="009A3FD7" w:rsidP="00815505">
      <w:pPr>
        <w:spacing w:after="120"/>
        <w:ind w:left="426"/>
        <w:jc w:val="both"/>
        <w:rPr>
          <w:rFonts w:cstheme="minorHAnsi"/>
        </w:rPr>
      </w:pPr>
      <w:r w:rsidRPr="00815505">
        <w:rPr>
          <w:rFonts w:cstheme="minorHAnsi"/>
        </w:rPr>
        <w:t>•</w:t>
      </w:r>
      <w:r w:rsidRPr="00815505">
        <w:rPr>
          <w:rFonts w:cstheme="minorHAnsi"/>
        </w:rPr>
        <w:tab/>
        <w:t>Be responsible for setting guidelines for students to adhere to when completing study within the CLC.</w:t>
      </w:r>
    </w:p>
    <w:p w14:paraId="211F04A2" w14:textId="77777777" w:rsidR="009A3FD7" w:rsidRDefault="009A3FD7" w:rsidP="009A3FD7">
      <w:pPr>
        <w:ind w:left="426"/>
        <w:jc w:val="both"/>
        <w:rPr>
          <w:rFonts w:cstheme="minorHAnsi"/>
          <w:b/>
          <w:bCs/>
          <w:color w:val="002060"/>
          <w:sz w:val="24"/>
          <w:szCs w:val="24"/>
        </w:rPr>
      </w:pPr>
    </w:p>
    <w:p w14:paraId="41144C11" w14:textId="77777777" w:rsidR="00A87A86" w:rsidRPr="002C66FF" w:rsidRDefault="00A87A86" w:rsidP="009A3FD7">
      <w:pPr>
        <w:ind w:left="426"/>
        <w:jc w:val="both"/>
        <w:rPr>
          <w:rFonts w:cstheme="minorHAnsi"/>
          <w:b/>
          <w:bCs/>
          <w:color w:val="002060"/>
          <w:sz w:val="24"/>
          <w:szCs w:val="24"/>
        </w:rPr>
      </w:pPr>
    </w:p>
    <w:p w14:paraId="09B05D73" w14:textId="14319616" w:rsidR="002C66FF" w:rsidRPr="002908B3" w:rsidRDefault="002C66FF" w:rsidP="009A3FD7">
      <w:pPr>
        <w:ind w:left="426"/>
        <w:jc w:val="both"/>
        <w:rPr>
          <w:rFonts w:cstheme="minorHAnsi"/>
          <w:b/>
          <w:bCs/>
          <w:color w:val="002060"/>
          <w:sz w:val="24"/>
          <w:szCs w:val="24"/>
        </w:rPr>
      </w:pPr>
      <w:r w:rsidRPr="002908B3">
        <w:rPr>
          <w:rFonts w:cstheme="minorHAnsi"/>
          <w:b/>
          <w:bCs/>
          <w:color w:val="002060"/>
          <w:sz w:val="24"/>
          <w:szCs w:val="24"/>
        </w:rPr>
        <w:t xml:space="preserve">Senior Learning Programs and Visible Learning </w:t>
      </w:r>
    </w:p>
    <w:p w14:paraId="5B259954" w14:textId="42B70709" w:rsidR="009A3FD7" w:rsidRPr="002C66FF" w:rsidRDefault="009A3FD7" w:rsidP="009A3FD7">
      <w:pPr>
        <w:ind w:left="426"/>
        <w:jc w:val="both"/>
        <w:rPr>
          <w:rFonts w:cstheme="minorHAnsi"/>
        </w:rPr>
      </w:pPr>
      <w:r w:rsidRPr="002C66FF">
        <w:rPr>
          <w:rFonts w:cstheme="minorHAnsi"/>
        </w:rPr>
        <w:t xml:space="preserve">The commitment to Visible Learning is ongoing for all year levels of the College.  The VCE Programs Leader will:  </w:t>
      </w:r>
    </w:p>
    <w:p w14:paraId="3979161A" w14:textId="77777777" w:rsidR="009A3FD7" w:rsidRPr="002C66FF" w:rsidRDefault="009A3FD7" w:rsidP="00A81314">
      <w:pPr>
        <w:spacing w:after="120"/>
        <w:ind w:left="432"/>
        <w:jc w:val="both"/>
        <w:rPr>
          <w:rFonts w:cstheme="minorHAnsi"/>
        </w:rPr>
      </w:pPr>
      <w:r w:rsidRPr="002C66FF">
        <w:rPr>
          <w:rFonts w:cstheme="minorHAnsi"/>
        </w:rPr>
        <w:t>•</w:t>
      </w:r>
      <w:r w:rsidRPr="002C66FF">
        <w:rPr>
          <w:rFonts w:cstheme="minorHAnsi"/>
        </w:rPr>
        <w:tab/>
        <w:t>Advocate for Visible Learning practices and processes to be utilised in senior classes.</w:t>
      </w:r>
    </w:p>
    <w:p w14:paraId="7551BA82" w14:textId="2D8C65E6" w:rsidR="009A3FD7" w:rsidRPr="002C66FF" w:rsidRDefault="009A3FD7" w:rsidP="00E7547D">
      <w:pPr>
        <w:spacing w:after="120"/>
        <w:ind w:left="717" w:hanging="285"/>
        <w:jc w:val="both"/>
        <w:rPr>
          <w:rFonts w:cstheme="minorHAnsi"/>
        </w:rPr>
      </w:pPr>
      <w:r w:rsidRPr="002C66FF">
        <w:rPr>
          <w:rFonts w:cstheme="minorHAnsi"/>
        </w:rPr>
        <w:t>•</w:t>
      </w:r>
      <w:r w:rsidRPr="002C66FF">
        <w:rPr>
          <w:rFonts w:cstheme="minorHAnsi"/>
        </w:rPr>
        <w:tab/>
        <w:t>Support teachers in the implementation of VCE learning programs as required by the VCAA, ensuring curriculum delivery is based on Visible Learning practices, including flipped learning where practicable.</w:t>
      </w:r>
    </w:p>
    <w:p w14:paraId="5B6D0FFA" w14:textId="77777777" w:rsidR="009A3FD7" w:rsidRPr="002C66FF" w:rsidRDefault="009A3FD7" w:rsidP="00E7547D">
      <w:pPr>
        <w:spacing w:after="120"/>
        <w:ind w:left="717" w:hanging="285"/>
        <w:jc w:val="both"/>
        <w:rPr>
          <w:rFonts w:cstheme="minorHAnsi"/>
        </w:rPr>
      </w:pPr>
      <w:r w:rsidRPr="002C66FF">
        <w:rPr>
          <w:rFonts w:cstheme="minorHAnsi"/>
        </w:rPr>
        <w:t>•</w:t>
      </w:r>
      <w:r w:rsidRPr="002C66FF">
        <w:rPr>
          <w:rFonts w:cstheme="minorHAnsi"/>
        </w:rPr>
        <w:tab/>
        <w:t>Maintain and oversee the SAC calendar and liaise with the Daily Organisation and Administration Officer to organise and schedule these assessments.</w:t>
      </w:r>
    </w:p>
    <w:p w14:paraId="020AC251" w14:textId="77777777" w:rsidR="009A3FD7" w:rsidRPr="002C66FF" w:rsidRDefault="009A3FD7" w:rsidP="00A81314">
      <w:pPr>
        <w:spacing w:after="120"/>
        <w:ind w:left="432"/>
        <w:jc w:val="both"/>
        <w:rPr>
          <w:rFonts w:cstheme="minorHAnsi"/>
        </w:rPr>
      </w:pPr>
      <w:r w:rsidRPr="002C66FF">
        <w:rPr>
          <w:rFonts w:cstheme="minorHAnsi"/>
        </w:rPr>
        <w:t>•</w:t>
      </w:r>
      <w:r w:rsidRPr="002C66FF">
        <w:rPr>
          <w:rFonts w:cstheme="minorHAnsi"/>
        </w:rPr>
        <w:tab/>
        <w:t>Promote Visible Learning as part of senior learning program delivery.</w:t>
      </w:r>
    </w:p>
    <w:p w14:paraId="2B58FA78" w14:textId="561D3978" w:rsidR="009A3FD7" w:rsidRPr="002C66FF" w:rsidRDefault="009A3FD7" w:rsidP="00E7547D">
      <w:pPr>
        <w:spacing w:after="120"/>
        <w:ind w:left="717" w:hanging="285"/>
        <w:jc w:val="both"/>
        <w:rPr>
          <w:rFonts w:cstheme="minorHAnsi"/>
        </w:rPr>
      </w:pPr>
      <w:r w:rsidRPr="002C66FF">
        <w:rPr>
          <w:rFonts w:cstheme="minorHAnsi"/>
        </w:rPr>
        <w:t>•</w:t>
      </w:r>
      <w:r w:rsidRPr="002C66FF">
        <w:rPr>
          <w:rFonts w:cstheme="minorHAnsi"/>
        </w:rPr>
        <w:tab/>
        <w:t xml:space="preserve">Support the Learning </w:t>
      </w:r>
      <w:r w:rsidR="00FB172D">
        <w:rPr>
          <w:rFonts w:cstheme="minorHAnsi"/>
        </w:rPr>
        <w:t>Area Leader</w:t>
      </w:r>
      <w:r w:rsidR="00FB172D" w:rsidRPr="00815505">
        <w:rPr>
          <w:rFonts w:cstheme="minorHAnsi"/>
        </w:rPr>
        <w:t xml:space="preserve">s </w:t>
      </w:r>
      <w:r w:rsidRPr="002C66FF">
        <w:rPr>
          <w:rFonts w:cstheme="minorHAnsi"/>
        </w:rPr>
        <w:t xml:space="preserve">to ensure that the requirements for </w:t>
      </w:r>
      <w:proofErr w:type="gramStart"/>
      <w:r w:rsidRPr="002C66FF">
        <w:rPr>
          <w:rFonts w:cstheme="minorHAnsi"/>
        </w:rPr>
        <w:t xml:space="preserve">VCE </w:t>
      </w:r>
      <w:r w:rsidR="00FB172D">
        <w:rPr>
          <w:rFonts w:cstheme="minorHAnsi"/>
        </w:rPr>
        <w:t xml:space="preserve"> </w:t>
      </w:r>
      <w:r w:rsidRPr="002C66FF">
        <w:rPr>
          <w:rFonts w:cstheme="minorHAnsi"/>
        </w:rPr>
        <w:t>Course</w:t>
      </w:r>
      <w:proofErr w:type="gramEnd"/>
      <w:r w:rsidRPr="002C66FF">
        <w:rPr>
          <w:rFonts w:cstheme="minorHAnsi"/>
        </w:rPr>
        <w:t xml:space="preserve"> delivery and documentation are maintained, and that SEQTA online lessons are adequately detailed.</w:t>
      </w:r>
    </w:p>
    <w:p w14:paraId="1F74E35A" w14:textId="77777777" w:rsidR="00A81314" w:rsidRDefault="00A81314" w:rsidP="009A3FD7">
      <w:pPr>
        <w:ind w:left="426"/>
        <w:jc w:val="both"/>
        <w:rPr>
          <w:rFonts w:cstheme="minorHAnsi"/>
          <w:color w:val="002060"/>
        </w:rPr>
      </w:pPr>
    </w:p>
    <w:p w14:paraId="16D8F106" w14:textId="2E8544E1" w:rsidR="00A81314" w:rsidRPr="002908B3" w:rsidRDefault="00A81314" w:rsidP="00A81314">
      <w:pPr>
        <w:ind w:left="426"/>
        <w:jc w:val="both"/>
        <w:rPr>
          <w:rFonts w:cstheme="minorHAnsi"/>
          <w:b/>
          <w:bCs/>
          <w:color w:val="002060"/>
          <w:sz w:val="24"/>
          <w:szCs w:val="24"/>
        </w:rPr>
      </w:pPr>
      <w:r w:rsidRPr="002908B3">
        <w:rPr>
          <w:rFonts w:cstheme="minorHAnsi"/>
          <w:b/>
          <w:bCs/>
          <w:color w:val="002060"/>
          <w:sz w:val="24"/>
          <w:szCs w:val="24"/>
        </w:rPr>
        <w:t xml:space="preserve">VCE Coordination </w:t>
      </w:r>
    </w:p>
    <w:p w14:paraId="3A622522" w14:textId="533B8EE4" w:rsidR="009A3FD7" w:rsidRPr="00A81314" w:rsidRDefault="004D2527" w:rsidP="009A3FD7">
      <w:pPr>
        <w:ind w:left="426"/>
        <w:jc w:val="both"/>
        <w:rPr>
          <w:rFonts w:cstheme="minorHAnsi"/>
        </w:rPr>
      </w:pPr>
      <w:r w:rsidRPr="00A81314">
        <w:rPr>
          <w:rFonts w:cstheme="minorHAnsi"/>
        </w:rPr>
        <w:t>As the leader responsible for the VCE program, the VCE Programs Leader will:</w:t>
      </w:r>
    </w:p>
    <w:p w14:paraId="025D595F" w14:textId="77777777" w:rsidR="00312F05" w:rsidRPr="00A81314" w:rsidRDefault="00312F05" w:rsidP="00A81314">
      <w:pPr>
        <w:spacing w:after="120"/>
        <w:ind w:left="426"/>
        <w:jc w:val="both"/>
        <w:rPr>
          <w:rFonts w:cstheme="minorHAnsi"/>
        </w:rPr>
      </w:pPr>
      <w:r w:rsidRPr="00A81314">
        <w:rPr>
          <w:rFonts w:cstheme="minorHAnsi"/>
        </w:rPr>
        <w:t>•</w:t>
      </w:r>
      <w:r w:rsidRPr="00A81314">
        <w:rPr>
          <w:rFonts w:cstheme="minorHAnsi"/>
        </w:rPr>
        <w:tab/>
        <w:t>Oversee all elements of VCE Administration.</w:t>
      </w:r>
    </w:p>
    <w:p w14:paraId="523A3687" w14:textId="77777777" w:rsidR="00312F05" w:rsidRPr="00A81314" w:rsidRDefault="00312F05" w:rsidP="00A81314">
      <w:pPr>
        <w:spacing w:after="120"/>
        <w:ind w:left="426"/>
        <w:jc w:val="both"/>
        <w:rPr>
          <w:rFonts w:cstheme="minorHAnsi"/>
        </w:rPr>
      </w:pPr>
      <w:r w:rsidRPr="00A81314">
        <w:rPr>
          <w:rFonts w:cstheme="minorHAnsi"/>
        </w:rPr>
        <w:t>•</w:t>
      </w:r>
      <w:r w:rsidRPr="00A81314">
        <w:rPr>
          <w:rFonts w:cstheme="minorHAnsi"/>
        </w:rPr>
        <w:tab/>
        <w:t>Administration of VCAA regulations as they apply to VCE students and all VCE studies.</w:t>
      </w:r>
    </w:p>
    <w:p w14:paraId="1E4AA88C" w14:textId="77777777" w:rsidR="00312F05" w:rsidRPr="00A81314" w:rsidRDefault="00312F05" w:rsidP="00A81314">
      <w:pPr>
        <w:spacing w:after="120"/>
        <w:ind w:left="426"/>
        <w:jc w:val="both"/>
        <w:rPr>
          <w:rFonts w:cstheme="minorHAnsi"/>
        </w:rPr>
      </w:pPr>
      <w:r w:rsidRPr="00A81314">
        <w:rPr>
          <w:rFonts w:cstheme="minorHAnsi"/>
        </w:rPr>
        <w:t>•</w:t>
      </w:r>
      <w:r w:rsidRPr="00A81314">
        <w:rPr>
          <w:rFonts w:cstheme="minorHAnsi"/>
        </w:rPr>
        <w:tab/>
        <w:t>Manage Special Provision applications.</w:t>
      </w:r>
    </w:p>
    <w:p w14:paraId="4B12A556" w14:textId="209F3E72" w:rsidR="00C223E0" w:rsidRDefault="00312F05" w:rsidP="000C715F">
      <w:pPr>
        <w:spacing w:after="120"/>
        <w:ind w:left="720" w:hanging="294"/>
        <w:jc w:val="both"/>
        <w:rPr>
          <w:rFonts w:cstheme="minorHAnsi"/>
        </w:rPr>
      </w:pPr>
      <w:r w:rsidRPr="00A81314">
        <w:rPr>
          <w:rFonts w:cstheme="minorHAnsi"/>
        </w:rPr>
        <w:t>•</w:t>
      </w:r>
      <w:r w:rsidRPr="00A81314">
        <w:rPr>
          <w:rFonts w:cstheme="minorHAnsi"/>
        </w:rPr>
        <w:tab/>
        <w:t xml:space="preserve">Convene a meeting with the Applied Learning </w:t>
      </w:r>
      <w:r w:rsidR="00FE7ED9">
        <w:rPr>
          <w:rFonts w:cstheme="minorHAnsi"/>
        </w:rPr>
        <w:t xml:space="preserve">Leader </w:t>
      </w:r>
      <w:r w:rsidRPr="00A81314">
        <w:rPr>
          <w:rFonts w:cstheme="minorHAnsi"/>
        </w:rPr>
        <w:t>and the Careers and VET Coordinator as regularly as required to ensure all compliance requirements are met.</w:t>
      </w:r>
    </w:p>
    <w:p w14:paraId="47EF4BE2" w14:textId="67B3725D" w:rsidR="001F77B5" w:rsidRPr="000C715F" w:rsidRDefault="00333D6E" w:rsidP="00594D52">
      <w:pPr>
        <w:pStyle w:val="ListParagraph"/>
        <w:numPr>
          <w:ilvl w:val="0"/>
          <w:numId w:val="24"/>
        </w:numPr>
        <w:tabs>
          <w:tab w:val="left" w:pos="720"/>
        </w:tabs>
        <w:spacing w:after="120"/>
        <w:ind w:left="720" w:hanging="270"/>
        <w:jc w:val="both"/>
        <w:rPr>
          <w:rFonts w:cstheme="minorHAnsi"/>
        </w:rPr>
      </w:pPr>
      <w:r w:rsidRPr="000C715F">
        <w:rPr>
          <w:rFonts w:cstheme="minorHAnsi"/>
        </w:rPr>
        <w:t>B</w:t>
      </w:r>
      <w:r w:rsidR="001F77B5" w:rsidRPr="000C715F">
        <w:rPr>
          <w:rFonts w:cstheme="minorHAnsi"/>
        </w:rPr>
        <w:t>e a member of the VCE Panel and work in conjunction with the Deputy Principal Teaching and Learning to ensure all</w:t>
      </w:r>
      <w:r w:rsidR="00594D52">
        <w:rPr>
          <w:rFonts w:cstheme="minorHAnsi"/>
        </w:rPr>
        <w:t xml:space="preserve"> </w:t>
      </w:r>
      <w:r w:rsidR="001F77B5" w:rsidRPr="000C715F">
        <w:rPr>
          <w:rFonts w:cstheme="minorHAnsi"/>
        </w:rPr>
        <w:t>students are aware of all rules and procedures.</w:t>
      </w:r>
    </w:p>
    <w:p w14:paraId="423EF0F2" w14:textId="529ABA30" w:rsidR="001F77B5" w:rsidRPr="00A81314" w:rsidRDefault="001F77B5" w:rsidP="00A81314">
      <w:pPr>
        <w:spacing w:after="120"/>
        <w:ind w:left="426"/>
        <w:jc w:val="both"/>
        <w:rPr>
          <w:rFonts w:cstheme="minorHAnsi"/>
        </w:rPr>
      </w:pPr>
      <w:r w:rsidRPr="00A81314">
        <w:rPr>
          <w:rFonts w:cstheme="minorHAnsi"/>
        </w:rPr>
        <w:t>•</w:t>
      </w:r>
      <w:r w:rsidRPr="00A81314">
        <w:rPr>
          <w:rFonts w:cstheme="minorHAnsi"/>
        </w:rPr>
        <w:tab/>
        <w:t xml:space="preserve">Oversee Enrolments and confirm details with the VASS </w:t>
      </w:r>
      <w:r w:rsidR="00FE7ED9">
        <w:rPr>
          <w:rFonts w:cstheme="minorHAnsi"/>
        </w:rPr>
        <w:t>C</w:t>
      </w:r>
      <w:r w:rsidRPr="00A81314">
        <w:rPr>
          <w:rFonts w:cstheme="minorHAnsi"/>
        </w:rPr>
        <w:t>oordinator.</w:t>
      </w:r>
    </w:p>
    <w:p w14:paraId="03AE5793" w14:textId="77777777" w:rsidR="001F77B5" w:rsidRPr="00A81314" w:rsidRDefault="001F77B5" w:rsidP="00A81314">
      <w:pPr>
        <w:spacing w:after="120"/>
        <w:ind w:left="426"/>
        <w:jc w:val="both"/>
        <w:rPr>
          <w:rFonts w:cstheme="minorHAnsi"/>
        </w:rPr>
      </w:pPr>
      <w:r w:rsidRPr="00A81314">
        <w:rPr>
          <w:rFonts w:cstheme="minorHAnsi"/>
        </w:rPr>
        <w:t>•</w:t>
      </w:r>
      <w:r w:rsidRPr="00A81314">
        <w:rPr>
          <w:rFonts w:cstheme="minorHAnsi"/>
        </w:rPr>
        <w:tab/>
        <w:t>Receive and distribute communication from VCAA via email.</w:t>
      </w:r>
    </w:p>
    <w:p w14:paraId="526245D8" w14:textId="77777777" w:rsidR="001F77B5" w:rsidRPr="00A81314" w:rsidRDefault="001F77B5" w:rsidP="00A81314">
      <w:pPr>
        <w:spacing w:after="120"/>
        <w:ind w:left="426"/>
        <w:jc w:val="both"/>
        <w:rPr>
          <w:rFonts w:cstheme="minorHAnsi"/>
        </w:rPr>
      </w:pPr>
      <w:r w:rsidRPr="00A81314">
        <w:rPr>
          <w:rFonts w:cstheme="minorHAnsi"/>
        </w:rPr>
        <w:t>•</w:t>
      </w:r>
      <w:r w:rsidRPr="00A81314">
        <w:rPr>
          <w:rFonts w:cstheme="minorHAnsi"/>
        </w:rPr>
        <w:tab/>
        <w:t>Advise and communicate with staff, students and parents regarding administrative matters related to VCE as required.</w:t>
      </w:r>
    </w:p>
    <w:p w14:paraId="595EDB5F" w14:textId="223F3E17" w:rsidR="00C223E0" w:rsidRDefault="001F77B5" w:rsidP="00147955">
      <w:pPr>
        <w:ind w:left="426"/>
        <w:jc w:val="both"/>
        <w:rPr>
          <w:rFonts w:cstheme="minorHAnsi"/>
        </w:rPr>
      </w:pPr>
      <w:r w:rsidRPr="000C715F">
        <w:rPr>
          <w:rFonts w:cstheme="minorHAnsi"/>
        </w:rPr>
        <w:t>•</w:t>
      </w:r>
      <w:r w:rsidRPr="000C715F">
        <w:rPr>
          <w:rFonts w:cstheme="minorHAnsi"/>
        </w:rPr>
        <w:tab/>
        <w:t>Coordinate the VCAA examinations for the GAT and the November examination period.</w:t>
      </w:r>
    </w:p>
    <w:p w14:paraId="677392EE" w14:textId="4B175684" w:rsidR="001F77B5" w:rsidRPr="00C223E0" w:rsidRDefault="001F77B5" w:rsidP="001E6D4F">
      <w:pPr>
        <w:pStyle w:val="ListParagraph"/>
        <w:numPr>
          <w:ilvl w:val="0"/>
          <w:numId w:val="24"/>
        </w:numPr>
        <w:tabs>
          <w:tab w:val="left" w:pos="720"/>
        </w:tabs>
        <w:spacing w:after="120"/>
        <w:ind w:left="990" w:hanging="540"/>
        <w:jc w:val="both"/>
        <w:rPr>
          <w:rFonts w:cstheme="minorHAnsi"/>
        </w:rPr>
      </w:pPr>
      <w:r w:rsidRPr="00C223E0">
        <w:rPr>
          <w:rFonts w:cstheme="minorHAnsi"/>
        </w:rPr>
        <w:t xml:space="preserve">Employ and support </w:t>
      </w:r>
      <w:proofErr w:type="gramStart"/>
      <w:r w:rsidRPr="00C223E0">
        <w:rPr>
          <w:rFonts w:cstheme="minorHAnsi"/>
        </w:rPr>
        <w:t>supervisors</w:t>
      </w:r>
      <w:proofErr w:type="gramEnd"/>
    </w:p>
    <w:p w14:paraId="57D8A59A" w14:textId="19AC81E4" w:rsidR="001F77B5" w:rsidRPr="00C223E0" w:rsidRDefault="001F77B5" w:rsidP="001E6D4F">
      <w:pPr>
        <w:spacing w:after="120"/>
        <w:ind w:left="432"/>
        <w:jc w:val="both"/>
        <w:rPr>
          <w:rFonts w:cstheme="minorHAnsi"/>
        </w:rPr>
      </w:pPr>
      <w:r w:rsidRPr="00C223E0">
        <w:rPr>
          <w:rFonts w:cstheme="minorHAnsi"/>
        </w:rPr>
        <w:t>•</w:t>
      </w:r>
      <w:r w:rsidRPr="00C223E0">
        <w:rPr>
          <w:rFonts w:cstheme="minorHAnsi"/>
        </w:rPr>
        <w:tab/>
        <w:t>Prepare rooms for the examination period</w:t>
      </w:r>
    </w:p>
    <w:p w14:paraId="7BE11B36" w14:textId="2D55E96D" w:rsidR="001F77B5" w:rsidRPr="00C223E0" w:rsidRDefault="001F77B5" w:rsidP="00C223E0">
      <w:pPr>
        <w:spacing w:after="120"/>
        <w:ind w:left="432"/>
        <w:jc w:val="both"/>
        <w:rPr>
          <w:rFonts w:cstheme="minorHAnsi"/>
        </w:rPr>
      </w:pPr>
      <w:r w:rsidRPr="00C223E0">
        <w:rPr>
          <w:rFonts w:cstheme="minorHAnsi"/>
        </w:rPr>
        <w:t>•</w:t>
      </w:r>
      <w:r w:rsidRPr="00C223E0">
        <w:rPr>
          <w:rFonts w:cstheme="minorHAnsi"/>
        </w:rPr>
        <w:tab/>
        <w:t>Attend meetings and professional learning sessions with VCAA as required.</w:t>
      </w:r>
    </w:p>
    <w:p w14:paraId="18ABF23C" w14:textId="77777777" w:rsidR="00333D6E" w:rsidRDefault="00333D6E" w:rsidP="001F77B5">
      <w:pPr>
        <w:ind w:left="426"/>
        <w:jc w:val="both"/>
        <w:rPr>
          <w:rFonts w:cstheme="minorHAnsi"/>
          <w:color w:val="002060"/>
        </w:rPr>
      </w:pPr>
    </w:p>
    <w:p w14:paraId="2CE47151" w14:textId="77777777" w:rsidR="00147955" w:rsidRDefault="00147955" w:rsidP="001F77B5">
      <w:pPr>
        <w:ind w:left="426"/>
        <w:jc w:val="both"/>
        <w:rPr>
          <w:rFonts w:cstheme="minorHAnsi"/>
          <w:color w:val="002060"/>
        </w:rPr>
      </w:pPr>
    </w:p>
    <w:p w14:paraId="5EEFDF76" w14:textId="77777777" w:rsidR="00147955" w:rsidRDefault="00147955" w:rsidP="001F77B5">
      <w:pPr>
        <w:ind w:left="426"/>
        <w:jc w:val="both"/>
        <w:rPr>
          <w:rFonts w:cstheme="minorHAnsi"/>
          <w:color w:val="002060"/>
        </w:rPr>
      </w:pPr>
    </w:p>
    <w:p w14:paraId="6F7E87D2" w14:textId="77777777" w:rsidR="00333D6E" w:rsidRPr="001E6D4F" w:rsidRDefault="00333D6E" w:rsidP="00333D6E">
      <w:pPr>
        <w:ind w:left="426"/>
        <w:jc w:val="both"/>
        <w:rPr>
          <w:rFonts w:cstheme="minorHAnsi"/>
          <w:b/>
          <w:bCs/>
          <w:sz w:val="24"/>
          <w:szCs w:val="24"/>
        </w:rPr>
      </w:pPr>
      <w:r w:rsidRPr="002908B3">
        <w:rPr>
          <w:rFonts w:cstheme="minorHAnsi"/>
          <w:b/>
          <w:bCs/>
          <w:color w:val="002060"/>
          <w:sz w:val="24"/>
          <w:szCs w:val="24"/>
        </w:rPr>
        <w:t>Other Duties and Responsibilities</w:t>
      </w:r>
      <w:r w:rsidRPr="001E6D4F">
        <w:rPr>
          <w:rFonts w:cstheme="minorHAnsi"/>
          <w:b/>
          <w:bCs/>
          <w:sz w:val="24"/>
          <w:szCs w:val="24"/>
        </w:rPr>
        <w:t xml:space="preserve"> </w:t>
      </w:r>
    </w:p>
    <w:p w14:paraId="0B8D1FB7" w14:textId="043BAA02" w:rsidR="00333D6E" w:rsidRPr="001E6D4F" w:rsidRDefault="00333D6E" w:rsidP="00333D6E">
      <w:pPr>
        <w:ind w:left="426"/>
        <w:jc w:val="both"/>
        <w:rPr>
          <w:rFonts w:cstheme="minorHAnsi"/>
        </w:rPr>
      </w:pPr>
      <w:r w:rsidRPr="001E6D4F">
        <w:rPr>
          <w:rFonts w:cstheme="minorHAnsi"/>
        </w:rPr>
        <w:t>The VCE Programs Leader will:</w:t>
      </w:r>
    </w:p>
    <w:p w14:paraId="3DA519A6" w14:textId="3E00DC96" w:rsidR="00A31610" w:rsidRPr="006F282D" w:rsidRDefault="00A31610" w:rsidP="006F282D">
      <w:pPr>
        <w:pStyle w:val="ListParagraph"/>
        <w:numPr>
          <w:ilvl w:val="0"/>
          <w:numId w:val="24"/>
        </w:numPr>
        <w:tabs>
          <w:tab w:val="left" w:pos="720"/>
        </w:tabs>
        <w:spacing w:after="120"/>
        <w:ind w:left="630" w:hanging="270"/>
        <w:jc w:val="both"/>
        <w:rPr>
          <w:rFonts w:cstheme="minorHAnsi"/>
        </w:rPr>
      </w:pPr>
      <w:r w:rsidRPr="001E6D4F">
        <w:rPr>
          <w:rFonts w:cstheme="minorHAnsi"/>
        </w:rPr>
        <w:t xml:space="preserve">Regularly liaise with and work in partnership with the Deputy Principal Teaching and Learning </w:t>
      </w:r>
      <w:proofErr w:type="gramStart"/>
      <w:r w:rsidRPr="001E6D4F">
        <w:rPr>
          <w:rFonts w:cstheme="minorHAnsi"/>
        </w:rPr>
        <w:t>in order to</w:t>
      </w:r>
      <w:proofErr w:type="gramEnd"/>
      <w:r w:rsidRPr="001E6D4F">
        <w:rPr>
          <w:rFonts w:cstheme="minorHAnsi"/>
        </w:rPr>
        <w:t xml:space="preserve"> lead all</w:t>
      </w:r>
      <w:r w:rsidR="001E6D4F">
        <w:rPr>
          <w:rFonts w:cstheme="minorHAnsi"/>
        </w:rPr>
        <w:t xml:space="preserve"> </w:t>
      </w:r>
      <w:r w:rsidRPr="001E6D4F">
        <w:rPr>
          <w:rFonts w:cstheme="minorHAnsi"/>
        </w:rPr>
        <w:t>learning within the College.</w:t>
      </w:r>
      <w:r w:rsidRPr="001E6D4F">
        <w:t xml:space="preserve"> </w:t>
      </w:r>
    </w:p>
    <w:p w14:paraId="4E2B796D" w14:textId="77777777" w:rsidR="00A31610" w:rsidRPr="001E6D4F" w:rsidRDefault="00A31610" w:rsidP="001E6D4F">
      <w:pPr>
        <w:spacing w:after="120"/>
        <w:ind w:left="432"/>
        <w:jc w:val="both"/>
        <w:rPr>
          <w:rFonts w:cstheme="minorHAnsi"/>
        </w:rPr>
      </w:pPr>
      <w:r w:rsidRPr="001E6D4F">
        <w:rPr>
          <w:rFonts w:cstheme="minorHAnsi"/>
        </w:rPr>
        <w:t>•</w:t>
      </w:r>
      <w:r w:rsidRPr="001E6D4F">
        <w:rPr>
          <w:rFonts w:cstheme="minorHAnsi"/>
        </w:rPr>
        <w:tab/>
        <w:t xml:space="preserve">Any other duties as required by the </w:t>
      </w:r>
      <w:proofErr w:type="gramStart"/>
      <w:r w:rsidRPr="001E6D4F">
        <w:rPr>
          <w:rFonts w:cstheme="minorHAnsi"/>
        </w:rPr>
        <w:t>Principal</w:t>
      </w:r>
      <w:proofErr w:type="gramEnd"/>
      <w:r w:rsidRPr="001E6D4F">
        <w:rPr>
          <w:rFonts w:cstheme="minorHAnsi"/>
        </w:rPr>
        <w:t xml:space="preserve"> and/or Deputy Principal(s).</w:t>
      </w:r>
    </w:p>
    <w:p w14:paraId="74DE2F00" w14:textId="77777777" w:rsidR="00A31610" w:rsidRPr="001E6D4F" w:rsidRDefault="00A31610" w:rsidP="001E6D4F">
      <w:pPr>
        <w:spacing w:after="120"/>
        <w:ind w:left="432"/>
        <w:jc w:val="both"/>
        <w:rPr>
          <w:rFonts w:cstheme="minorHAnsi"/>
        </w:rPr>
      </w:pPr>
      <w:r w:rsidRPr="001E6D4F">
        <w:rPr>
          <w:rFonts w:cstheme="minorHAnsi"/>
        </w:rPr>
        <w:t>•</w:t>
      </w:r>
      <w:r w:rsidRPr="001E6D4F">
        <w:rPr>
          <w:rFonts w:cstheme="minorHAnsi"/>
        </w:rPr>
        <w:tab/>
        <w:t>Maintain effective liaison with all relevant personnel to ensure the effective sharing of information.</w:t>
      </w:r>
    </w:p>
    <w:p w14:paraId="0ABDFC21" w14:textId="77777777" w:rsidR="00A31610" w:rsidRPr="001E6D4F" w:rsidRDefault="00A31610" w:rsidP="001E6D4F">
      <w:pPr>
        <w:spacing w:after="120"/>
        <w:ind w:left="432"/>
        <w:jc w:val="both"/>
        <w:rPr>
          <w:rFonts w:cstheme="minorHAnsi"/>
        </w:rPr>
      </w:pPr>
      <w:r w:rsidRPr="001E6D4F">
        <w:rPr>
          <w:rFonts w:cstheme="minorHAnsi"/>
        </w:rPr>
        <w:t>•</w:t>
      </w:r>
      <w:r w:rsidRPr="001E6D4F">
        <w:rPr>
          <w:rFonts w:cstheme="minorHAnsi"/>
        </w:rPr>
        <w:tab/>
        <w:t>Provide students with a child-safe environment</w:t>
      </w:r>
    </w:p>
    <w:p w14:paraId="357E2B79" w14:textId="77777777" w:rsidR="00A31610" w:rsidRPr="001E6D4F" w:rsidRDefault="00A31610" w:rsidP="005A0217">
      <w:pPr>
        <w:spacing w:after="120"/>
        <w:ind w:left="717" w:hanging="285"/>
        <w:jc w:val="both"/>
        <w:rPr>
          <w:rFonts w:cstheme="minorHAnsi"/>
        </w:rPr>
      </w:pPr>
      <w:r w:rsidRPr="001E6D4F">
        <w:rPr>
          <w:rFonts w:cstheme="minorHAnsi"/>
        </w:rPr>
        <w:t>•</w:t>
      </w:r>
      <w:r w:rsidRPr="001E6D4F">
        <w:rPr>
          <w:rFonts w:cstheme="minorHAnsi"/>
        </w:rPr>
        <w:tab/>
        <w:t>Be familiar with and comply with the school's child-safe policy and code of conduct, and any other policies or procedures relating to child safety</w:t>
      </w:r>
    </w:p>
    <w:p w14:paraId="44567E40" w14:textId="77777777" w:rsidR="00A31610" w:rsidRPr="001E6D4F" w:rsidRDefault="00A31610" w:rsidP="001E6D4F">
      <w:pPr>
        <w:spacing w:after="120"/>
        <w:ind w:left="432"/>
        <w:jc w:val="both"/>
        <w:rPr>
          <w:rFonts w:cstheme="minorHAnsi"/>
        </w:rPr>
      </w:pPr>
      <w:r w:rsidRPr="001E6D4F">
        <w:rPr>
          <w:rFonts w:cstheme="minorHAnsi"/>
        </w:rPr>
        <w:t>•</w:t>
      </w:r>
      <w:r w:rsidRPr="001E6D4F">
        <w:rPr>
          <w:rFonts w:cstheme="minorHAnsi"/>
        </w:rPr>
        <w:tab/>
        <w:t>Proactively monitor and support student wellbeing</w:t>
      </w:r>
    </w:p>
    <w:p w14:paraId="2E4EC19A" w14:textId="77777777" w:rsidR="005A0217" w:rsidRDefault="00A31610" w:rsidP="005A0217">
      <w:pPr>
        <w:spacing w:after="120"/>
        <w:ind w:left="432"/>
        <w:jc w:val="both"/>
        <w:rPr>
          <w:rFonts w:cstheme="minorHAnsi"/>
        </w:rPr>
      </w:pPr>
      <w:r w:rsidRPr="001E6D4F">
        <w:rPr>
          <w:rFonts w:cstheme="minorHAnsi"/>
        </w:rPr>
        <w:t>•</w:t>
      </w:r>
      <w:r w:rsidRPr="001E6D4F">
        <w:rPr>
          <w:rFonts w:cstheme="minorHAnsi"/>
        </w:rPr>
        <w:tab/>
        <w:t>Exercise pastoral care in a manner which reflects school values</w:t>
      </w:r>
    </w:p>
    <w:p w14:paraId="43C9714E" w14:textId="423CB1C6" w:rsidR="005B528B" w:rsidRPr="005A0217" w:rsidRDefault="00A31610" w:rsidP="005A0217">
      <w:pPr>
        <w:spacing w:after="120"/>
        <w:ind w:left="432"/>
        <w:jc w:val="both"/>
        <w:rPr>
          <w:rFonts w:cstheme="minorHAnsi"/>
        </w:rPr>
      </w:pPr>
      <w:r w:rsidRPr="001E6D4F">
        <w:rPr>
          <w:rFonts w:cstheme="minorHAnsi"/>
        </w:rPr>
        <w:t xml:space="preserve">Implement strategies which promote a healthy and positive learning </w:t>
      </w:r>
      <w:proofErr w:type="gramStart"/>
      <w:r w:rsidRPr="001E6D4F">
        <w:rPr>
          <w:rFonts w:cstheme="minorHAnsi"/>
        </w:rPr>
        <w:t>environment</w:t>
      </w:r>
      <w:proofErr w:type="gramEnd"/>
    </w:p>
    <w:p w14:paraId="4304E005" w14:textId="77777777" w:rsidR="005B528B" w:rsidRPr="005B528B" w:rsidRDefault="005B528B" w:rsidP="00B81E9D">
      <w:pPr>
        <w:autoSpaceDE w:val="0"/>
        <w:autoSpaceDN w:val="0"/>
        <w:adjustRightInd w:val="0"/>
        <w:spacing w:after="0" w:line="240" w:lineRule="auto"/>
      </w:pPr>
    </w:p>
    <w:p w14:paraId="780134F0" w14:textId="441DD41B" w:rsidR="00CE0BF3" w:rsidRDefault="00CE0BF3" w:rsidP="007F0304">
      <w:pPr>
        <w:ind w:left="426"/>
        <w:jc w:val="both"/>
        <w:rPr>
          <w:rFonts w:cstheme="minorHAnsi"/>
          <w:b/>
          <w:bCs/>
          <w:color w:val="002060"/>
          <w:sz w:val="28"/>
          <w:szCs w:val="28"/>
        </w:rPr>
      </w:pPr>
      <w:r>
        <w:rPr>
          <w:rFonts w:cstheme="minorHAnsi"/>
          <w:b/>
          <w:bCs/>
          <w:color w:val="002060"/>
          <w:sz w:val="28"/>
          <w:szCs w:val="28"/>
        </w:rPr>
        <w:t>OCCUPATIONAL HEALTH AND SAFETY</w:t>
      </w:r>
    </w:p>
    <w:p w14:paraId="19D6E5C1" w14:textId="77777777" w:rsidR="009115ED" w:rsidRPr="009115ED" w:rsidRDefault="009115ED" w:rsidP="001E6D4F">
      <w:pPr>
        <w:pStyle w:val="Default"/>
        <w:spacing w:after="120"/>
        <w:ind w:left="426"/>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There is responsibility, incumbent on all staff, to ensure that the regulations associated with Occupational Health and Safety are adhered to. </w:t>
      </w:r>
    </w:p>
    <w:p w14:paraId="6438E7F7" w14:textId="77777777" w:rsidR="009115ED" w:rsidRPr="009115ED" w:rsidRDefault="009115ED" w:rsidP="001E6D4F">
      <w:pPr>
        <w:pStyle w:val="Default"/>
        <w:spacing w:after="120"/>
        <w:ind w:left="426"/>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Staff are advised that they are to: </w:t>
      </w:r>
    </w:p>
    <w:p w14:paraId="7627DA2D" w14:textId="476F5E0A"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Take reasonable care of their own safety and health and safety of others affected by their acts or </w:t>
      </w:r>
      <w:proofErr w:type="gramStart"/>
      <w:r w:rsidRPr="009115ED">
        <w:rPr>
          <w:rFonts w:asciiTheme="minorHAnsi" w:hAnsiTheme="minorHAnsi" w:cstheme="minorBidi"/>
          <w:color w:val="auto"/>
          <w:sz w:val="22"/>
          <w:szCs w:val="22"/>
          <w:lang w:val="en-AU"/>
        </w:rPr>
        <w:t>omissions;</w:t>
      </w:r>
      <w:proofErr w:type="gramEnd"/>
      <w:r w:rsidRPr="009115ED">
        <w:rPr>
          <w:rFonts w:asciiTheme="minorHAnsi" w:hAnsiTheme="minorHAnsi" w:cstheme="minorBidi"/>
          <w:color w:val="auto"/>
          <w:sz w:val="22"/>
          <w:szCs w:val="22"/>
          <w:lang w:val="en-AU"/>
        </w:rPr>
        <w:t xml:space="preserve"> </w:t>
      </w:r>
    </w:p>
    <w:p w14:paraId="71E9DC51" w14:textId="1E9C818D"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Report hazards, accidents or incidents (near misses) in accordance with agreed college </w:t>
      </w:r>
      <w:proofErr w:type="gramStart"/>
      <w:r w:rsidRPr="009115ED">
        <w:rPr>
          <w:rFonts w:asciiTheme="minorHAnsi" w:hAnsiTheme="minorHAnsi" w:cstheme="minorBidi"/>
          <w:color w:val="auto"/>
          <w:sz w:val="22"/>
          <w:szCs w:val="22"/>
          <w:lang w:val="en-AU"/>
        </w:rPr>
        <w:t>procedures;</w:t>
      </w:r>
      <w:proofErr w:type="gramEnd"/>
      <w:r w:rsidRPr="009115ED">
        <w:rPr>
          <w:rFonts w:asciiTheme="minorHAnsi" w:hAnsiTheme="minorHAnsi" w:cstheme="minorBidi"/>
          <w:color w:val="auto"/>
          <w:sz w:val="22"/>
          <w:szCs w:val="22"/>
          <w:lang w:val="en-AU"/>
        </w:rPr>
        <w:t xml:space="preserve"> </w:t>
      </w:r>
    </w:p>
    <w:p w14:paraId="33B605E3" w14:textId="51E03B11"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Follow established safe working procedures, instructions and </w:t>
      </w:r>
      <w:proofErr w:type="gramStart"/>
      <w:r w:rsidRPr="009115ED">
        <w:rPr>
          <w:rFonts w:asciiTheme="minorHAnsi" w:hAnsiTheme="minorHAnsi" w:cstheme="minorBidi"/>
          <w:color w:val="auto"/>
          <w:sz w:val="22"/>
          <w:szCs w:val="22"/>
          <w:lang w:val="en-AU"/>
        </w:rPr>
        <w:t>rules;</w:t>
      </w:r>
      <w:proofErr w:type="gramEnd"/>
      <w:r w:rsidRPr="009115ED">
        <w:rPr>
          <w:rFonts w:asciiTheme="minorHAnsi" w:hAnsiTheme="minorHAnsi" w:cstheme="minorBidi"/>
          <w:color w:val="auto"/>
          <w:sz w:val="22"/>
          <w:szCs w:val="22"/>
          <w:lang w:val="en-AU"/>
        </w:rPr>
        <w:t xml:space="preserve"> </w:t>
      </w:r>
    </w:p>
    <w:p w14:paraId="690CB60C" w14:textId="73A73FA3"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Cooperate with the employer with respect to any action taken by the employer to comply with any requirement</w:t>
      </w:r>
      <w:r w:rsidR="00FD49C3">
        <w:rPr>
          <w:rFonts w:asciiTheme="minorHAnsi" w:hAnsiTheme="minorHAnsi" w:cstheme="minorBidi"/>
          <w:color w:val="auto"/>
          <w:sz w:val="22"/>
          <w:szCs w:val="22"/>
          <w:lang w:val="en-AU"/>
        </w:rPr>
        <w:t xml:space="preserve"> </w:t>
      </w:r>
      <w:r w:rsidRPr="009115ED">
        <w:rPr>
          <w:rFonts w:asciiTheme="minorHAnsi" w:hAnsiTheme="minorHAnsi" w:cstheme="minorBidi"/>
          <w:color w:val="auto"/>
          <w:sz w:val="22"/>
          <w:szCs w:val="22"/>
          <w:lang w:val="en-AU"/>
        </w:rPr>
        <w:t xml:space="preserve">imposed by or under the </w:t>
      </w:r>
      <w:proofErr w:type="gramStart"/>
      <w:r w:rsidRPr="009115ED">
        <w:rPr>
          <w:rFonts w:asciiTheme="minorHAnsi" w:hAnsiTheme="minorHAnsi" w:cstheme="minorBidi"/>
          <w:color w:val="auto"/>
          <w:sz w:val="22"/>
          <w:szCs w:val="22"/>
          <w:lang w:val="en-AU"/>
        </w:rPr>
        <w:t>act;</w:t>
      </w:r>
      <w:proofErr w:type="gramEnd"/>
      <w:r w:rsidRPr="009115ED">
        <w:rPr>
          <w:rFonts w:asciiTheme="minorHAnsi" w:hAnsiTheme="minorHAnsi" w:cstheme="minorBidi"/>
          <w:color w:val="auto"/>
          <w:sz w:val="22"/>
          <w:szCs w:val="22"/>
          <w:lang w:val="en-AU"/>
        </w:rPr>
        <w:t xml:space="preserve"> </w:t>
      </w:r>
    </w:p>
    <w:p w14:paraId="27B0C95F" w14:textId="787FF214"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Not </w:t>
      </w:r>
      <w:proofErr w:type="spellStart"/>
      <w:r w:rsidRPr="009115ED">
        <w:rPr>
          <w:rFonts w:asciiTheme="minorHAnsi" w:hAnsiTheme="minorHAnsi" w:cstheme="minorBidi"/>
          <w:color w:val="auto"/>
          <w:sz w:val="22"/>
          <w:szCs w:val="22"/>
          <w:lang w:val="en-AU"/>
        </w:rPr>
        <w:t>willfully</w:t>
      </w:r>
      <w:proofErr w:type="spellEnd"/>
      <w:r w:rsidRPr="009115ED">
        <w:rPr>
          <w:rFonts w:asciiTheme="minorHAnsi" w:hAnsiTheme="minorHAnsi" w:cstheme="minorBidi"/>
          <w:color w:val="auto"/>
          <w:sz w:val="22"/>
          <w:szCs w:val="22"/>
          <w:lang w:val="en-AU"/>
        </w:rPr>
        <w:t xml:space="preserve"> or recklessly interfere or misuse anything provided in the interests of health and safety or the welfare of </w:t>
      </w:r>
      <w:proofErr w:type="gramStart"/>
      <w:r w:rsidRPr="009115ED">
        <w:rPr>
          <w:rFonts w:asciiTheme="minorHAnsi" w:hAnsiTheme="minorHAnsi" w:cstheme="minorBidi"/>
          <w:color w:val="auto"/>
          <w:sz w:val="22"/>
          <w:szCs w:val="22"/>
          <w:lang w:val="en-AU"/>
        </w:rPr>
        <w:t>others;</w:t>
      </w:r>
      <w:proofErr w:type="gramEnd"/>
      <w:r w:rsidRPr="009115ED">
        <w:rPr>
          <w:rFonts w:asciiTheme="minorHAnsi" w:hAnsiTheme="minorHAnsi" w:cstheme="minorBidi"/>
          <w:color w:val="auto"/>
          <w:sz w:val="22"/>
          <w:szCs w:val="22"/>
          <w:lang w:val="en-AU"/>
        </w:rPr>
        <w:t xml:space="preserve"> </w:t>
      </w:r>
    </w:p>
    <w:p w14:paraId="442A0147" w14:textId="24048ECF"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Not </w:t>
      </w:r>
      <w:r w:rsidR="008729B1" w:rsidRPr="009115ED">
        <w:rPr>
          <w:rFonts w:asciiTheme="minorHAnsi" w:hAnsiTheme="minorHAnsi" w:cstheme="minorBidi"/>
          <w:color w:val="auto"/>
          <w:sz w:val="22"/>
          <w:szCs w:val="22"/>
          <w:lang w:val="en-AU"/>
        </w:rPr>
        <w:t>wilfully</w:t>
      </w:r>
      <w:r w:rsidRPr="009115ED">
        <w:rPr>
          <w:rFonts w:asciiTheme="minorHAnsi" w:hAnsiTheme="minorHAnsi" w:cstheme="minorBidi"/>
          <w:color w:val="auto"/>
          <w:sz w:val="22"/>
          <w:szCs w:val="22"/>
          <w:lang w:val="en-AU"/>
        </w:rPr>
        <w:t xml:space="preserve"> place at risk the health and safety of any other person in the workforce. </w:t>
      </w:r>
    </w:p>
    <w:p w14:paraId="528C2C52" w14:textId="77777777" w:rsidR="005A0217" w:rsidRDefault="005A0217" w:rsidP="00512F0B">
      <w:pPr>
        <w:spacing w:after="120"/>
        <w:jc w:val="both"/>
      </w:pPr>
    </w:p>
    <w:p w14:paraId="262BE451" w14:textId="725C1B31" w:rsidR="009115ED" w:rsidRPr="009115ED" w:rsidRDefault="009115ED" w:rsidP="001E6D4F">
      <w:pPr>
        <w:spacing w:after="120"/>
        <w:ind w:left="709"/>
        <w:jc w:val="both"/>
      </w:pPr>
      <w:r w:rsidRPr="009115ED">
        <w:t>The complete Occupation</w:t>
      </w:r>
      <w:r w:rsidR="001E6D4F">
        <w:t>al</w:t>
      </w:r>
      <w:r w:rsidRPr="009115ED">
        <w:t xml:space="preserve"> Health and Safety College Policy may be viewed through accessing the College Policies </w:t>
      </w:r>
      <w:r>
        <w:t xml:space="preserve">via </w:t>
      </w:r>
      <w:r w:rsidR="00661142">
        <w:t xml:space="preserve">the College website and </w:t>
      </w:r>
      <w:proofErr w:type="spellStart"/>
      <w:r w:rsidR="00661142">
        <w:t>c</w:t>
      </w:r>
      <w:r w:rsidR="00E8572D">
        <w:t>ompli</w:t>
      </w:r>
      <w:proofErr w:type="spellEnd"/>
      <w:r w:rsidR="00E8572D">
        <w:t xml:space="preserve"> space. </w:t>
      </w:r>
    </w:p>
    <w:p w14:paraId="40DC2AC4" w14:textId="77777777" w:rsidR="00E119EF" w:rsidRDefault="00E119EF" w:rsidP="007F0304">
      <w:pPr>
        <w:ind w:left="426"/>
        <w:jc w:val="both"/>
        <w:rPr>
          <w:rFonts w:cstheme="minorHAnsi"/>
          <w:b/>
          <w:bCs/>
          <w:color w:val="002060"/>
          <w:sz w:val="28"/>
          <w:szCs w:val="28"/>
        </w:rPr>
      </w:pPr>
    </w:p>
    <w:p w14:paraId="32242C46" w14:textId="77777777" w:rsidR="00512F0B" w:rsidRDefault="00512F0B" w:rsidP="007F0304">
      <w:pPr>
        <w:ind w:left="426"/>
        <w:jc w:val="both"/>
        <w:rPr>
          <w:rFonts w:cstheme="minorHAnsi"/>
          <w:b/>
          <w:bCs/>
          <w:color w:val="002060"/>
          <w:sz w:val="28"/>
          <w:szCs w:val="28"/>
        </w:rPr>
      </w:pPr>
    </w:p>
    <w:p w14:paraId="50DFA9EB" w14:textId="77777777" w:rsidR="00512F0B" w:rsidRDefault="00512F0B" w:rsidP="007F0304">
      <w:pPr>
        <w:ind w:left="426"/>
        <w:jc w:val="both"/>
        <w:rPr>
          <w:rFonts w:cstheme="minorHAnsi"/>
          <w:b/>
          <w:bCs/>
          <w:color w:val="002060"/>
          <w:sz w:val="28"/>
          <w:szCs w:val="28"/>
        </w:rPr>
      </w:pPr>
    </w:p>
    <w:p w14:paraId="124B2D5C" w14:textId="77777777" w:rsidR="00E119EF" w:rsidRDefault="00E119EF" w:rsidP="00E119EF">
      <w:pPr>
        <w:ind w:left="426"/>
        <w:jc w:val="both"/>
        <w:rPr>
          <w:rFonts w:cstheme="minorHAnsi"/>
          <w:b/>
          <w:bCs/>
          <w:color w:val="002060"/>
          <w:sz w:val="28"/>
          <w:szCs w:val="28"/>
        </w:rPr>
      </w:pPr>
      <w:r>
        <w:rPr>
          <w:rFonts w:cstheme="minorHAnsi"/>
          <w:b/>
          <w:bCs/>
          <w:color w:val="002060"/>
          <w:sz w:val="28"/>
          <w:szCs w:val="28"/>
        </w:rPr>
        <w:t>CHILD SAFETY</w:t>
      </w:r>
    </w:p>
    <w:p w14:paraId="6917CA6E" w14:textId="77777777" w:rsidR="00E119EF" w:rsidRPr="00B61E7D" w:rsidRDefault="00E119EF" w:rsidP="001E6D4F">
      <w:pPr>
        <w:pStyle w:val="Default"/>
        <w:spacing w:after="120"/>
        <w:ind w:left="426"/>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The College has a zero tolerance of all forms of child abuse and actively works to listen to and empower students. The College has policies and processes in place to protect students from abuse and takes all allegations and concerns </w:t>
      </w:r>
      <w:proofErr w:type="gramStart"/>
      <w:r w:rsidRPr="00B61E7D">
        <w:rPr>
          <w:rFonts w:asciiTheme="minorHAnsi" w:hAnsiTheme="minorHAnsi" w:cstheme="minorBidi"/>
          <w:color w:val="auto"/>
          <w:sz w:val="22"/>
          <w:szCs w:val="22"/>
          <w:lang w:val="en-AU"/>
        </w:rPr>
        <w:t>seriously, and</w:t>
      </w:r>
      <w:proofErr w:type="gramEnd"/>
      <w:r w:rsidRPr="00B61E7D">
        <w:rPr>
          <w:rFonts w:asciiTheme="minorHAnsi" w:hAnsiTheme="minorHAnsi" w:cstheme="minorBidi"/>
          <w:color w:val="auto"/>
          <w:sz w:val="22"/>
          <w:szCs w:val="22"/>
          <w:lang w:val="en-AU"/>
        </w:rPr>
        <w:t xml:space="preserve"> responds in line with the organisation’s policies and procedures. </w:t>
      </w:r>
    </w:p>
    <w:p w14:paraId="50BDDE03" w14:textId="77777777" w:rsidR="00E119EF" w:rsidRPr="00B61E7D" w:rsidRDefault="00E119EF" w:rsidP="001E6D4F">
      <w:pPr>
        <w:pStyle w:val="Default"/>
        <w:spacing w:after="120"/>
        <w:ind w:firstLine="426"/>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Staff must adhere to the following: </w:t>
      </w:r>
    </w:p>
    <w:p w14:paraId="1EFB0331" w14:textId="77777777" w:rsidR="00E119EF" w:rsidRDefault="00E119EF" w:rsidP="001E6D4F">
      <w:pPr>
        <w:pStyle w:val="Default"/>
        <w:numPr>
          <w:ilvl w:val="0"/>
          <w:numId w:val="12"/>
        </w:numPr>
        <w:spacing w:after="120"/>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A thorough understanding of the College’s Child Protection - Child Safety and Wellbeing Policies and the Child Safety Code of Conduct, and any other policies or procedures relating to child safety and </w:t>
      </w:r>
      <w:proofErr w:type="gramStart"/>
      <w:r w:rsidRPr="00B61E7D">
        <w:rPr>
          <w:rFonts w:asciiTheme="minorHAnsi" w:hAnsiTheme="minorHAnsi" w:cstheme="minorBidi"/>
          <w:color w:val="auto"/>
          <w:sz w:val="22"/>
          <w:szCs w:val="22"/>
          <w:lang w:val="en-AU"/>
        </w:rPr>
        <w:t>wellbeing;</w:t>
      </w:r>
      <w:proofErr w:type="gramEnd"/>
      <w:r w:rsidRPr="00B61E7D">
        <w:rPr>
          <w:rFonts w:asciiTheme="minorHAnsi" w:hAnsiTheme="minorHAnsi" w:cstheme="minorBidi"/>
          <w:color w:val="auto"/>
          <w:sz w:val="22"/>
          <w:szCs w:val="22"/>
          <w:lang w:val="en-AU"/>
        </w:rPr>
        <w:t xml:space="preserve"> </w:t>
      </w:r>
    </w:p>
    <w:p w14:paraId="1EB62A12" w14:textId="77777777" w:rsidR="00E119EF" w:rsidRDefault="00E119EF" w:rsidP="001E6D4F">
      <w:pPr>
        <w:pStyle w:val="Default"/>
        <w:numPr>
          <w:ilvl w:val="0"/>
          <w:numId w:val="12"/>
        </w:numPr>
        <w:spacing w:after="120"/>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Assist in the provision of a child-safe environment for </w:t>
      </w:r>
      <w:proofErr w:type="gramStart"/>
      <w:r w:rsidRPr="00B61E7D">
        <w:rPr>
          <w:rFonts w:asciiTheme="minorHAnsi" w:hAnsiTheme="minorHAnsi" w:cstheme="minorBidi"/>
          <w:color w:val="auto"/>
          <w:sz w:val="22"/>
          <w:szCs w:val="22"/>
          <w:lang w:val="en-AU"/>
        </w:rPr>
        <w:t>students;</w:t>
      </w:r>
      <w:proofErr w:type="gramEnd"/>
      <w:r w:rsidRPr="00B61E7D">
        <w:rPr>
          <w:rFonts w:asciiTheme="minorHAnsi" w:hAnsiTheme="minorHAnsi" w:cstheme="minorBidi"/>
          <w:color w:val="auto"/>
          <w:sz w:val="22"/>
          <w:szCs w:val="22"/>
          <w:lang w:val="en-AU"/>
        </w:rPr>
        <w:t xml:space="preserve"> </w:t>
      </w:r>
    </w:p>
    <w:p w14:paraId="4D78C204" w14:textId="77777777" w:rsidR="00E119EF" w:rsidRPr="00B61E7D" w:rsidRDefault="00E119EF" w:rsidP="001E6D4F">
      <w:pPr>
        <w:pStyle w:val="Default"/>
        <w:numPr>
          <w:ilvl w:val="0"/>
          <w:numId w:val="12"/>
        </w:numPr>
        <w:spacing w:after="120"/>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Demonstrate duty of care to students in relation to their physical and mental wellbeing. </w:t>
      </w:r>
    </w:p>
    <w:p w14:paraId="2CB7E640" w14:textId="77777777" w:rsidR="00E119EF" w:rsidRPr="00B61E7D" w:rsidRDefault="00E119EF" w:rsidP="001E6D4F">
      <w:pPr>
        <w:pStyle w:val="Default"/>
        <w:spacing w:after="120"/>
        <w:rPr>
          <w:rFonts w:asciiTheme="minorHAnsi" w:hAnsiTheme="minorHAnsi" w:cstheme="minorBidi"/>
          <w:color w:val="auto"/>
          <w:sz w:val="22"/>
          <w:szCs w:val="22"/>
          <w:lang w:val="en-AU"/>
        </w:rPr>
      </w:pPr>
    </w:p>
    <w:p w14:paraId="2608F414" w14:textId="77777777" w:rsidR="00E119EF" w:rsidRPr="00B61E7D" w:rsidRDefault="00E119EF" w:rsidP="001E6D4F">
      <w:pPr>
        <w:spacing w:after="120"/>
        <w:ind w:firstLine="426"/>
        <w:jc w:val="both"/>
      </w:pPr>
      <w:r w:rsidRPr="00B61E7D">
        <w:t>Breaches will be managed as per the CEMEA 2022 Clause 13 – Managing Employment Concerns.</w:t>
      </w:r>
    </w:p>
    <w:p w14:paraId="52F707A3" w14:textId="77777777" w:rsidR="005A0217" w:rsidRDefault="005A0217" w:rsidP="007F0304">
      <w:pPr>
        <w:ind w:left="426"/>
        <w:jc w:val="both"/>
        <w:rPr>
          <w:rFonts w:cstheme="minorHAnsi"/>
          <w:b/>
          <w:bCs/>
          <w:color w:val="002060"/>
          <w:sz w:val="28"/>
          <w:szCs w:val="28"/>
        </w:rPr>
      </w:pPr>
    </w:p>
    <w:p w14:paraId="7C7E1A1D" w14:textId="668D3A00" w:rsidR="00F678F9" w:rsidRDefault="00F678F9" w:rsidP="007F0304">
      <w:pPr>
        <w:ind w:left="426"/>
        <w:jc w:val="both"/>
        <w:rPr>
          <w:rFonts w:cstheme="minorHAnsi"/>
          <w:b/>
          <w:bCs/>
          <w:color w:val="002060"/>
          <w:sz w:val="28"/>
          <w:szCs w:val="28"/>
        </w:rPr>
      </w:pPr>
      <w:r>
        <w:rPr>
          <w:rFonts w:cstheme="minorHAnsi"/>
          <w:b/>
          <w:bCs/>
          <w:color w:val="002060"/>
          <w:sz w:val="28"/>
          <w:szCs w:val="28"/>
        </w:rPr>
        <w:t>POSITION DETAILS</w:t>
      </w:r>
    </w:p>
    <w:p w14:paraId="4B54F1E4" w14:textId="100EAEE7" w:rsidR="004B2F7D" w:rsidRDefault="006968DC" w:rsidP="001E6D4F">
      <w:pPr>
        <w:spacing w:after="120"/>
        <w:ind w:left="432"/>
        <w:jc w:val="both"/>
      </w:pPr>
      <w:r w:rsidRPr="006968DC">
        <w:t xml:space="preserve">The VCE </w:t>
      </w:r>
      <w:r w:rsidR="00512F0B">
        <w:t xml:space="preserve">Programs </w:t>
      </w:r>
      <w:r w:rsidRPr="006968DC">
        <w:t>Leader is a POL 3 position and attracts a time release of 15 periods a cycle. A mid-term appraisal will be completed during the tenure of this role.</w:t>
      </w:r>
    </w:p>
    <w:p w14:paraId="2926ADB2" w14:textId="7E883B39" w:rsidR="00F678F9" w:rsidRPr="00F678F9" w:rsidRDefault="00F678F9" w:rsidP="001E6D4F">
      <w:pPr>
        <w:spacing w:after="120"/>
        <w:ind w:left="432"/>
        <w:jc w:val="both"/>
      </w:pPr>
      <w:r w:rsidRPr="00F678F9">
        <w:t>This Position Description may be subject to change during the term of the appointment as part of a normal process of ongoing evaluation of the College’s operations.</w:t>
      </w:r>
    </w:p>
    <w:p w14:paraId="28DAB932" w14:textId="77777777" w:rsidR="00B71EB0" w:rsidRDefault="00B71EB0" w:rsidP="007F0304">
      <w:pPr>
        <w:ind w:left="426"/>
        <w:jc w:val="both"/>
        <w:rPr>
          <w:rFonts w:cstheme="minorHAnsi"/>
          <w:b/>
          <w:bCs/>
          <w:color w:val="002060"/>
          <w:sz w:val="28"/>
          <w:szCs w:val="28"/>
        </w:rPr>
      </w:pPr>
    </w:p>
    <w:sectPr w:rsidR="00B71EB0" w:rsidSect="00764481">
      <w:headerReference w:type="default" r:id="rId11"/>
      <w:footerReference w:type="default" r:id="rId12"/>
      <w:pgSz w:w="11906" w:h="16838"/>
      <w:pgMar w:top="1224" w:right="707" w:bottom="709" w:left="0" w:header="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91ABB" w14:textId="77777777" w:rsidR="00764481" w:rsidRDefault="00764481" w:rsidP="004C17E7">
      <w:pPr>
        <w:spacing w:after="0" w:line="240" w:lineRule="auto"/>
      </w:pPr>
      <w:r>
        <w:separator/>
      </w:r>
    </w:p>
  </w:endnote>
  <w:endnote w:type="continuationSeparator" w:id="0">
    <w:p w14:paraId="6F88EEBD" w14:textId="77777777" w:rsidR="00764481" w:rsidRDefault="00764481" w:rsidP="004C17E7">
      <w:pPr>
        <w:spacing w:after="0" w:line="240" w:lineRule="auto"/>
      </w:pPr>
      <w:r>
        <w:continuationSeparator/>
      </w:r>
    </w:p>
  </w:endnote>
  <w:endnote w:type="continuationNotice" w:id="1">
    <w:p w14:paraId="54487E0E" w14:textId="77777777" w:rsidR="00764481" w:rsidRDefault="0076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570952"/>
      <w:docPartObj>
        <w:docPartGallery w:val="Page Numbers (Bottom of Page)"/>
        <w:docPartUnique/>
      </w:docPartObj>
    </w:sdtPr>
    <w:sdtEndPr>
      <w:rPr>
        <w:noProof/>
      </w:rPr>
    </w:sdtEndPr>
    <w:sdtContent>
      <w:p w14:paraId="45FA9278" w14:textId="042B6E98" w:rsidR="005B528B" w:rsidRDefault="005B52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4A00C" w14:textId="77777777" w:rsidR="0065252F" w:rsidRPr="0065252F" w:rsidRDefault="0065252F" w:rsidP="0065252F">
    <w:pPr>
      <w:pStyle w:val="Default"/>
      <w:jc w:val="both"/>
    </w:pPr>
  </w:p>
  <w:p w14:paraId="2B48ADB5" w14:textId="3DC25979" w:rsidR="0065252F" w:rsidRPr="0065252F" w:rsidRDefault="0065252F" w:rsidP="0065252F">
    <w:pPr>
      <w:pStyle w:val="Footer"/>
      <w:jc w:val="both"/>
      <w:rPr>
        <w:sz w:val="16"/>
        <w:szCs w:val="16"/>
      </w:rPr>
    </w:pPr>
    <w:r w:rsidRPr="0065252F">
      <w:rPr>
        <w:sz w:val="16"/>
        <w:szCs w:val="16"/>
      </w:rPr>
      <w:t xml:space="preserve"> </w:t>
    </w:r>
    <w:r>
      <w:rPr>
        <w:sz w:val="16"/>
        <w:szCs w:val="16"/>
      </w:rPr>
      <w:t xml:space="preserve"> </w:t>
    </w:r>
    <w:r w:rsidRPr="0065252F">
      <w:rPr>
        <w:sz w:val="16"/>
        <w:szCs w:val="16"/>
      </w:rPr>
      <w:t xml:space="preserve"> </w:t>
    </w:r>
    <w:r>
      <w:rPr>
        <w:sz w:val="16"/>
        <w:szCs w:val="16"/>
      </w:rPr>
      <w:t xml:space="preserve"> </w:t>
    </w:r>
    <w:r w:rsidRPr="0065252F">
      <w:rPr>
        <w:sz w:val="16"/>
        <w:szCs w:val="16"/>
      </w:rPr>
      <w:t xml:space="preserve">Position Description – </w:t>
    </w:r>
    <w:r w:rsidR="001E6D4F">
      <w:rPr>
        <w:sz w:val="16"/>
        <w:szCs w:val="16"/>
      </w:rPr>
      <w:t xml:space="preserve">VCE Programs Leader </w:t>
    </w:r>
  </w:p>
  <w:p w14:paraId="68C27B72" w14:textId="54DF938A" w:rsidR="0065252F" w:rsidRPr="0065252F" w:rsidRDefault="0065252F" w:rsidP="0065252F">
    <w:pPr>
      <w:pStyle w:val="Footer"/>
      <w:jc w:val="both"/>
      <w:rPr>
        <w:sz w:val="16"/>
        <w:szCs w:val="16"/>
      </w:rPr>
    </w:pPr>
    <w:r w:rsidRPr="0065252F">
      <w:rPr>
        <w:sz w:val="16"/>
        <w:szCs w:val="16"/>
      </w:rPr>
      <w:t xml:space="preserve"> </w:t>
    </w:r>
    <w:r>
      <w:rPr>
        <w:sz w:val="16"/>
        <w:szCs w:val="16"/>
      </w:rPr>
      <w:t xml:space="preserve">  </w:t>
    </w:r>
    <w:r w:rsidRPr="0065252F">
      <w:rPr>
        <w:sz w:val="16"/>
        <w:szCs w:val="16"/>
      </w:rPr>
      <w:t xml:space="preserve"> Created </w:t>
    </w:r>
    <w:r w:rsidR="001E6D4F">
      <w:rPr>
        <w:sz w:val="16"/>
        <w:szCs w:val="16"/>
      </w:rPr>
      <w:t xml:space="preserve">March 2024 </w:t>
    </w:r>
    <w:r w:rsidRPr="0065252F">
      <w:rPr>
        <w:sz w:val="16"/>
        <w:szCs w:val="16"/>
      </w:rPr>
      <w:t xml:space="preserve"> </w:t>
    </w:r>
  </w:p>
  <w:p w14:paraId="79CCE401" w14:textId="5C762973" w:rsidR="00537E16" w:rsidRPr="0065252F" w:rsidRDefault="0065252F" w:rsidP="0065252F">
    <w:pPr>
      <w:pStyle w:val="Footer"/>
      <w:jc w:val="both"/>
    </w:pPr>
    <w:r w:rsidRPr="0065252F">
      <w:rPr>
        <w:sz w:val="16"/>
        <w:szCs w:val="16"/>
      </w:rPr>
      <w:t xml:space="preserve"> </w:t>
    </w:r>
    <w:r>
      <w:rPr>
        <w:sz w:val="16"/>
        <w:szCs w:val="16"/>
      </w:rPr>
      <w:t xml:space="preserve">  </w:t>
    </w:r>
    <w:r w:rsidRPr="0065252F">
      <w:rPr>
        <w:sz w:val="16"/>
        <w:szCs w:val="16"/>
      </w:rPr>
      <w:t xml:space="preserve"> Position Description to be </w:t>
    </w:r>
    <w:r w:rsidR="00C42D93">
      <w:rPr>
        <w:sz w:val="16"/>
        <w:szCs w:val="16"/>
      </w:rPr>
      <w:t>r</w:t>
    </w:r>
    <w:r w:rsidRPr="0065252F">
      <w:rPr>
        <w:sz w:val="16"/>
        <w:szCs w:val="16"/>
      </w:rPr>
      <w:t xml:space="preserve">eviewed </w:t>
    </w:r>
    <w:r w:rsidR="001E6D4F">
      <w:rPr>
        <w:sz w:val="16"/>
        <w:szCs w:val="16"/>
      </w:rPr>
      <w:t xml:space="preserve">March 2025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8EE89" w14:textId="77777777" w:rsidR="00764481" w:rsidRDefault="00764481" w:rsidP="004C17E7">
      <w:pPr>
        <w:spacing w:after="0" w:line="240" w:lineRule="auto"/>
      </w:pPr>
      <w:r>
        <w:separator/>
      </w:r>
    </w:p>
  </w:footnote>
  <w:footnote w:type="continuationSeparator" w:id="0">
    <w:p w14:paraId="5CFF134B" w14:textId="77777777" w:rsidR="00764481" w:rsidRDefault="00764481" w:rsidP="004C17E7">
      <w:pPr>
        <w:spacing w:after="0" w:line="240" w:lineRule="auto"/>
      </w:pPr>
      <w:r>
        <w:continuationSeparator/>
      </w:r>
    </w:p>
  </w:footnote>
  <w:footnote w:type="continuationNotice" w:id="1">
    <w:p w14:paraId="081FE853" w14:textId="77777777" w:rsidR="00764481" w:rsidRDefault="00764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2D8E9" w14:textId="22AC707F" w:rsidR="004C17E7" w:rsidRPr="00940F6B" w:rsidRDefault="00FA2C3C" w:rsidP="00537E16">
    <w:pPr>
      <w:pStyle w:val="Header"/>
      <w:ind w:left="-426" w:firstLine="426"/>
      <w:rPr>
        <w:sz w:val="52"/>
        <w:szCs w:val="52"/>
      </w:rPr>
    </w:pPr>
    <w:r w:rsidRPr="00940F6B">
      <w:rPr>
        <w:noProof/>
        <w:sz w:val="52"/>
        <w:szCs w:val="52"/>
      </w:rPr>
      <mc:AlternateContent>
        <mc:Choice Requires="wps">
          <w:drawing>
            <wp:anchor distT="45720" distB="45720" distL="114300" distR="114300" simplePos="0" relativeHeight="251658240" behindDoc="0" locked="0" layoutInCell="1" allowOverlap="1" wp14:anchorId="4C6476A0" wp14:editId="48617B2A">
              <wp:simplePos x="0" y="0"/>
              <wp:positionH relativeFrom="margin">
                <wp:posOffset>4413250</wp:posOffset>
              </wp:positionH>
              <wp:positionV relativeFrom="paragraph">
                <wp:posOffset>336550</wp:posOffset>
              </wp:positionV>
              <wp:extent cx="3054350" cy="1028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28700"/>
                      </a:xfrm>
                      <a:prstGeom prst="rect">
                        <a:avLst/>
                      </a:prstGeom>
                      <a:noFill/>
                      <a:ln w="9525">
                        <a:noFill/>
                        <a:miter lim="800000"/>
                        <a:headEnd/>
                        <a:tailEnd/>
                      </a:ln>
                    </wps:spPr>
                    <wps:txbx>
                      <w:txbxContent>
                        <w:p w14:paraId="2CC0ABD8" w14:textId="77777777" w:rsidR="006968DC" w:rsidRDefault="00382B0E" w:rsidP="00940F6B">
                          <w:pPr>
                            <w:spacing w:after="0" w:line="240" w:lineRule="auto"/>
                            <w:jc w:val="center"/>
                            <w:rPr>
                              <w:color w:val="FFFFFF" w:themeColor="background1"/>
                              <w:sz w:val="36"/>
                              <w:szCs w:val="36"/>
                            </w:rPr>
                          </w:pPr>
                          <w:r>
                            <w:rPr>
                              <w:color w:val="FFFFFF" w:themeColor="background1"/>
                              <w:sz w:val="36"/>
                              <w:szCs w:val="36"/>
                            </w:rPr>
                            <w:t>VCE Programs Leader</w:t>
                          </w:r>
                        </w:p>
                        <w:p w14:paraId="1BC6E63B" w14:textId="7E1494A5" w:rsidR="003D782B" w:rsidRPr="003D782B" w:rsidRDefault="006968DC" w:rsidP="00940F6B">
                          <w:pPr>
                            <w:spacing w:after="0" w:line="240" w:lineRule="auto"/>
                            <w:jc w:val="center"/>
                            <w:rPr>
                              <w:b/>
                              <w:bCs/>
                              <w:i/>
                              <w:iCs/>
                              <w:color w:val="FFFFFF" w:themeColor="background1"/>
                              <w:sz w:val="36"/>
                              <w:szCs w:val="36"/>
                            </w:rPr>
                          </w:pPr>
                          <w:r>
                            <w:rPr>
                              <w:color w:val="FFFFFF" w:themeColor="background1"/>
                              <w:sz w:val="36"/>
                              <w:szCs w:val="36"/>
                            </w:rPr>
                            <w:t xml:space="preserve">Position Description </w:t>
                          </w:r>
                          <w:r w:rsidR="00382B0E">
                            <w:rPr>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476A0" id="_x0000_t202" coordsize="21600,21600" o:spt="202" path="m,l,21600r21600,l21600,xe">
              <v:stroke joinstyle="miter"/>
              <v:path gradientshapeok="t" o:connecttype="rect"/>
            </v:shapetype>
            <v:shape id="Text Box 2" o:spid="_x0000_s1026" type="#_x0000_t202" style="position:absolute;left:0;text-align:left;margin-left:347.5pt;margin-top:26.5pt;width:240.5pt;height:8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" filled="f" stroked="f">
              <v:textbox>
                <w:txbxContent>
                  <w:p w14:paraId="2CC0ABD8" w14:textId="77777777" w:rsidR="006968DC" w:rsidRDefault="00382B0E" w:rsidP="00940F6B">
                    <w:pPr>
                      <w:spacing w:after="0" w:line="240" w:lineRule="auto"/>
                      <w:jc w:val="center"/>
                      <w:rPr>
                        <w:color w:val="FFFFFF" w:themeColor="background1"/>
                        <w:sz w:val="36"/>
                        <w:szCs w:val="36"/>
                      </w:rPr>
                    </w:pPr>
                    <w:r>
                      <w:rPr>
                        <w:color w:val="FFFFFF" w:themeColor="background1"/>
                        <w:sz w:val="36"/>
                        <w:szCs w:val="36"/>
                      </w:rPr>
                      <w:t>VCE Programs Leader</w:t>
                    </w:r>
                  </w:p>
                  <w:p w14:paraId="1BC6E63B" w14:textId="7E1494A5" w:rsidR="003D782B" w:rsidRPr="003D782B" w:rsidRDefault="006968DC" w:rsidP="00940F6B">
                    <w:pPr>
                      <w:spacing w:after="0" w:line="240" w:lineRule="auto"/>
                      <w:jc w:val="center"/>
                      <w:rPr>
                        <w:b/>
                        <w:bCs/>
                        <w:i/>
                        <w:iCs/>
                        <w:color w:val="FFFFFF" w:themeColor="background1"/>
                        <w:sz w:val="36"/>
                        <w:szCs w:val="36"/>
                      </w:rPr>
                    </w:pPr>
                    <w:r>
                      <w:rPr>
                        <w:color w:val="FFFFFF" w:themeColor="background1"/>
                        <w:sz w:val="36"/>
                        <w:szCs w:val="36"/>
                      </w:rPr>
                      <w:t xml:space="preserve">Position Description </w:t>
                    </w:r>
                    <w:r w:rsidR="00382B0E">
                      <w:rPr>
                        <w:color w:val="FFFFFF" w:themeColor="background1"/>
                        <w:sz w:val="36"/>
                        <w:szCs w:val="36"/>
                      </w:rPr>
                      <w:t xml:space="preserve"> </w:t>
                    </w:r>
                  </w:p>
                </w:txbxContent>
              </v:textbox>
              <w10:wrap anchorx="margin"/>
            </v:shape>
          </w:pict>
        </mc:Fallback>
      </mc:AlternateContent>
    </w:r>
    <w:r w:rsidR="00537E16" w:rsidRPr="00940F6B">
      <w:rPr>
        <w:noProof/>
        <w:sz w:val="52"/>
        <w:szCs w:val="52"/>
        <w:lang w:eastAsia="en-AU"/>
      </w:rPr>
      <w:drawing>
        <wp:inline distT="0" distB="0" distL="0" distR="0" wp14:anchorId="2FCC4FFA" wp14:editId="4C24FC9E">
          <wp:extent cx="7600950" cy="1543050"/>
          <wp:effectExtent l="0" t="0" r="0" b="0"/>
          <wp:docPr id="7" name="Picture 7" descr="C:\Users\cstewart\Desktop\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stewart\Desktop\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543050"/>
                  </a:xfrm>
                  <a:prstGeom prst="rect">
                    <a:avLst/>
                  </a:prstGeom>
                  <a:noFill/>
                  <a:ln>
                    <a:noFill/>
                  </a:ln>
                </pic:spPr>
              </pic:pic>
            </a:graphicData>
          </a:graphic>
        </wp:inline>
      </w:drawing>
    </w:r>
    <w:r w:rsidR="00537E16" w:rsidRPr="00940F6B">
      <w:rP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27F2C"/>
    <w:multiLevelType w:val="hybridMultilevel"/>
    <w:tmpl w:val="0E8435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55821"/>
    <w:multiLevelType w:val="hybridMultilevel"/>
    <w:tmpl w:val="5C3E4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107EEB"/>
    <w:multiLevelType w:val="hybridMultilevel"/>
    <w:tmpl w:val="A814770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EA261BC"/>
    <w:multiLevelType w:val="hybridMultilevel"/>
    <w:tmpl w:val="D69E23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D02D95"/>
    <w:multiLevelType w:val="hybridMultilevel"/>
    <w:tmpl w:val="E20A1A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0F44E2B"/>
    <w:multiLevelType w:val="hybridMultilevel"/>
    <w:tmpl w:val="450ADE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893F12"/>
    <w:multiLevelType w:val="hybridMultilevel"/>
    <w:tmpl w:val="840AD3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9E0316"/>
    <w:multiLevelType w:val="hybridMultilevel"/>
    <w:tmpl w:val="2EDE89FE"/>
    <w:lvl w:ilvl="0" w:tplc="04090005">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8" w15:restartNumberingAfterBreak="0">
    <w:nsid w:val="38420DBD"/>
    <w:multiLevelType w:val="hybridMultilevel"/>
    <w:tmpl w:val="C72C95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F0444F7"/>
    <w:multiLevelType w:val="hybridMultilevel"/>
    <w:tmpl w:val="02E0CA76"/>
    <w:lvl w:ilvl="0" w:tplc="DB34FA5A">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1D7211A"/>
    <w:multiLevelType w:val="hybridMultilevel"/>
    <w:tmpl w:val="40EC25CC"/>
    <w:lvl w:ilvl="0" w:tplc="04090005">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4AFA0C1C"/>
    <w:multiLevelType w:val="hybridMultilevel"/>
    <w:tmpl w:val="CA6AF86C"/>
    <w:lvl w:ilvl="0" w:tplc="04090005">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0DB27FB"/>
    <w:multiLevelType w:val="hybridMultilevel"/>
    <w:tmpl w:val="1C24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3530E"/>
    <w:multiLevelType w:val="hybridMultilevel"/>
    <w:tmpl w:val="1E7498D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64315EC"/>
    <w:multiLevelType w:val="hybridMultilevel"/>
    <w:tmpl w:val="3B7C745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72A3CB3"/>
    <w:multiLevelType w:val="hybridMultilevel"/>
    <w:tmpl w:val="1B362BF4"/>
    <w:lvl w:ilvl="0" w:tplc="D370F8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176BC"/>
    <w:multiLevelType w:val="hybridMultilevel"/>
    <w:tmpl w:val="9C0641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94D17D2"/>
    <w:multiLevelType w:val="hybridMultilevel"/>
    <w:tmpl w:val="DF1C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017799"/>
    <w:multiLevelType w:val="hybridMultilevel"/>
    <w:tmpl w:val="9FD40416"/>
    <w:lvl w:ilvl="0" w:tplc="1220DB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B01CC"/>
    <w:multiLevelType w:val="hybridMultilevel"/>
    <w:tmpl w:val="4C62CF8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7CC5308"/>
    <w:multiLevelType w:val="hybridMultilevel"/>
    <w:tmpl w:val="64EC34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6F263A1"/>
    <w:multiLevelType w:val="hybridMultilevel"/>
    <w:tmpl w:val="B3207B10"/>
    <w:lvl w:ilvl="0" w:tplc="DC788F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925B0"/>
    <w:multiLevelType w:val="hybridMultilevel"/>
    <w:tmpl w:val="07D245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EC46E43"/>
    <w:multiLevelType w:val="hybridMultilevel"/>
    <w:tmpl w:val="435ED0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000550038">
    <w:abstractNumId w:val="17"/>
  </w:num>
  <w:num w:numId="2" w16cid:durableId="976179903">
    <w:abstractNumId w:val="4"/>
  </w:num>
  <w:num w:numId="3" w16cid:durableId="894124775">
    <w:abstractNumId w:val="20"/>
  </w:num>
  <w:num w:numId="4" w16cid:durableId="140275362">
    <w:abstractNumId w:val="2"/>
  </w:num>
  <w:num w:numId="5" w16cid:durableId="256182585">
    <w:abstractNumId w:val="22"/>
  </w:num>
  <w:num w:numId="6" w16cid:durableId="1306424402">
    <w:abstractNumId w:val="6"/>
  </w:num>
  <w:num w:numId="7" w16cid:durableId="647395200">
    <w:abstractNumId w:val="8"/>
  </w:num>
  <w:num w:numId="8" w16cid:durableId="847447430">
    <w:abstractNumId w:val="3"/>
  </w:num>
  <w:num w:numId="9" w16cid:durableId="1209033534">
    <w:abstractNumId w:val="23"/>
  </w:num>
  <w:num w:numId="10" w16cid:durableId="1039009390">
    <w:abstractNumId w:val="14"/>
  </w:num>
  <w:num w:numId="11" w16cid:durableId="718747964">
    <w:abstractNumId w:val="21"/>
  </w:num>
  <w:num w:numId="12" w16cid:durableId="864442909">
    <w:abstractNumId w:val="10"/>
  </w:num>
  <w:num w:numId="13" w16cid:durableId="2007972386">
    <w:abstractNumId w:val="15"/>
  </w:num>
  <w:num w:numId="14" w16cid:durableId="2140996605">
    <w:abstractNumId w:val="7"/>
  </w:num>
  <w:num w:numId="15" w16cid:durableId="1434205728">
    <w:abstractNumId w:val="18"/>
  </w:num>
  <w:num w:numId="16" w16cid:durableId="518351688">
    <w:abstractNumId w:val="19"/>
  </w:num>
  <w:num w:numId="17" w16cid:durableId="1286035063">
    <w:abstractNumId w:val="13"/>
  </w:num>
  <w:num w:numId="18" w16cid:durableId="1323043566">
    <w:abstractNumId w:val="9"/>
  </w:num>
  <w:num w:numId="19" w16cid:durableId="2050955603">
    <w:abstractNumId w:val="11"/>
  </w:num>
  <w:num w:numId="20" w16cid:durableId="2132093074">
    <w:abstractNumId w:val="5"/>
  </w:num>
  <w:num w:numId="21" w16cid:durableId="1167018963">
    <w:abstractNumId w:val="1"/>
  </w:num>
  <w:num w:numId="22" w16cid:durableId="1923828541">
    <w:abstractNumId w:val="0"/>
  </w:num>
  <w:num w:numId="23" w16cid:durableId="1173909006">
    <w:abstractNumId w:val="16"/>
  </w:num>
  <w:num w:numId="24" w16cid:durableId="128237224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E7"/>
    <w:rsid w:val="000014CF"/>
    <w:rsid w:val="00007ED5"/>
    <w:rsid w:val="00010BEE"/>
    <w:rsid w:val="00011977"/>
    <w:rsid w:val="0001276A"/>
    <w:rsid w:val="000162B7"/>
    <w:rsid w:val="00024022"/>
    <w:rsid w:val="00024953"/>
    <w:rsid w:val="00025802"/>
    <w:rsid w:val="00033B7D"/>
    <w:rsid w:val="0003741E"/>
    <w:rsid w:val="000400EC"/>
    <w:rsid w:val="00046AE8"/>
    <w:rsid w:val="00051676"/>
    <w:rsid w:val="00057621"/>
    <w:rsid w:val="00064D9C"/>
    <w:rsid w:val="00080603"/>
    <w:rsid w:val="00086EA9"/>
    <w:rsid w:val="00087F19"/>
    <w:rsid w:val="000A25EB"/>
    <w:rsid w:val="000A4A07"/>
    <w:rsid w:val="000B0126"/>
    <w:rsid w:val="000B0F29"/>
    <w:rsid w:val="000B3F15"/>
    <w:rsid w:val="000C2961"/>
    <w:rsid w:val="000C715F"/>
    <w:rsid w:val="000D0D8F"/>
    <w:rsid w:val="000D5CAA"/>
    <w:rsid w:val="000D6885"/>
    <w:rsid w:val="000E0B2A"/>
    <w:rsid w:val="000E339D"/>
    <w:rsid w:val="000E5F07"/>
    <w:rsid w:val="000F309D"/>
    <w:rsid w:val="000F432A"/>
    <w:rsid w:val="000F51FA"/>
    <w:rsid w:val="000F5876"/>
    <w:rsid w:val="00103E8C"/>
    <w:rsid w:val="0010435E"/>
    <w:rsid w:val="00104AB6"/>
    <w:rsid w:val="0010541B"/>
    <w:rsid w:val="0011056F"/>
    <w:rsid w:val="001116BD"/>
    <w:rsid w:val="001162C6"/>
    <w:rsid w:val="00131DBB"/>
    <w:rsid w:val="00141A34"/>
    <w:rsid w:val="00146887"/>
    <w:rsid w:val="00147955"/>
    <w:rsid w:val="00153080"/>
    <w:rsid w:val="0015522C"/>
    <w:rsid w:val="00165CF5"/>
    <w:rsid w:val="00167420"/>
    <w:rsid w:val="00167C8C"/>
    <w:rsid w:val="001737E0"/>
    <w:rsid w:val="00181042"/>
    <w:rsid w:val="001813D8"/>
    <w:rsid w:val="00182532"/>
    <w:rsid w:val="00182ACA"/>
    <w:rsid w:val="00187A65"/>
    <w:rsid w:val="001911C2"/>
    <w:rsid w:val="00192536"/>
    <w:rsid w:val="0019662B"/>
    <w:rsid w:val="001A2052"/>
    <w:rsid w:val="001A37F0"/>
    <w:rsid w:val="001A72AA"/>
    <w:rsid w:val="001B0801"/>
    <w:rsid w:val="001B0EFB"/>
    <w:rsid w:val="001B2EF7"/>
    <w:rsid w:val="001C1DD8"/>
    <w:rsid w:val="001C71C1"/>
    <w:rsid w:val="001D0AFF"/>
    <w:rsid w:val="001D23C1"/>
    <w:rsid w:val="001D61E7"/>
    <w:rsid w:val="001E1F14"/>
    <w:rsid w:val="001E23ED"/>
    <w:rsid w:val="001E4711"/>
    <w:rsid w:val="001E4E3E"/>
    <w:rsid w:val="001E6D4F"/>
    <w:rsid w:val="001F1F56"/>
    <w:rsid w:val="001F24B9"/>
    <w:rsid w:val="001F4D43"/>
    <w:rsid w:val="001F5142"/>
    <w:rsid w:val="001F682C"/>
    <w:rsid w:val="001F77B5"/>
    <w:rsid w:val="002007A9"/>
    <w:rsid w:val="0020763C"/>
    <w:rsid w:val="002136C5"/>
    <w:rsid w:val="00224DB9"/>
    <w:rsid w:val="0022764A"/>
    <w:rsid w:val="002279C4"/>
    <w:rsid w:val="0023104D"/>
    <w:rsid w:val="002340A9"/>
    <w:rsid w:val="002364D8"/>
    <w:rsid w:val="00240757"/>
    <w:rsid w:val="00251D4B"/>
    <w:rsid w:val="00252CD2"/>
    <w:rsid w:val="00264BB0"/>
    <w:rsid w:val="002651C2"/>
    <w:rsid w:val="00275165"/>
    <w:rsid w:val="002908B3"/>
    <w:rsid w:val="00292A5D"/>
    <w:rsid w:val="00296823"/>
    <w:rsid w:val="002970C0"/>
    <w:rsid w:val="00297405"/>
    <w:rsid w:val="002A370F"/>
    <w:rsid w:val="002A591C"/>
    <w:rsid w:val="002B1F47"/>
    <w:rsid w:val="002B2B8C"/>
    <w:rsid w:val="002B565E"/>
    <w:rsid w:val="002B769F"/>
    <w:rsid w:val="002C66FF"/>
    <w:rsid w:val="002D43D1"/>
    <w:rsid w:val="002D7924"/>
    <w:rsid w:val="002D7C4D"/>
    <w:rsid w:val="002E0E41"/>
    <w:rsid w:val="002E25D3"/>
    <w:rsid w:val="002F18E5"/>
    <w:rsid w:val="002F1C5A"/>
    <w:rsid w:val="002F2789"/>
    <w:rsid w:val="002F4842"/>
    <w:rsid w:val="003002F0"/>
    <w:rsid w:val="003006BF"/>
    <w:rsid w:val="00306331"/>
    <w:rsid w:val="00306C84"/>
    <w:rsid w:val="0031136F"/>
    <w:rsid w:val="0031270F"/>
    <w:rsid w:val="00312F05"/>
    <w:rsid w:val="00320957"/>
    <w:rsid w:val="00333D6E"/>
    <w:rsid w:val="00351D77"/>
    <w:rsid w:val="00352C88"/>
    <w:rsid w:val="00367126"/>
    <w:rsid w:val="00370B41"/>
    <w:rsid w:val="003710F9"/>
    <w:rsid w:val="003729B0"/>
    <w:rsid w:val="00377E28"/>
    <w:rsid w:val="00380048"/>
    <w:rsid w:val="00382B0E"/>
    <w:rsid w:val="00384738"/>
    <w:rsid w:val="003910CF"/>
    <w:rsid w:val="00391411"/>
    <w:rsid w:val="003A3D4D"/>
    <w:rsid w:val="003A4318"/>
    <w:rsid w:val="003B44D8"/>
    <w:rsid w:val="003C327B"/>
    <w:rsid w:val="003D2D14"/>
    <w:rsid w:val="003D3A9C"/>
    <w:rsid w:val="003D4BCB"/>
    <w:rsid w:val="003D782B"/>
    <w:rsid w:val="003E47B3"/>
    <w:rsid w:val="003F024A"/>
    <w:rsid w:val="003F3144"/>
    <w:rsid w:val="0040134A"/>
    <w:rsid w:val="004070AB"/>
    <w:rsid w:val="00411978"/>
    <w:rsid w:val="004174B8"/>
    <w:rsid w:val="00422349"/>
    <w:rsid w:val="00426707"/>
    <w:rsid w:val="004309B3"/>
    <w:rsid w:val="0043411F"/>
    <w:rsid w:val="00436578"/>
    <w:rsid w:val="00440B02"/>
    <w:rsid w:val="00443134"/>
    <w:rsid w:val="0044343D"/>
    <w:rsid w:val="004502E2"/>
    <w:rsid w:val="00456D02"/>
    <w:rsid w:val="00457E2B"/>
    <w:rsid w:val="00460990"/>
    <w:rsid w:val="00483007"/>
    <w:rsid w:val="00486655"/>
    <w:rsid w:val="00491417"/>
    <w:rsid w:val="004A2FA5"/>
    <w:rsid w:val="004A5948"/>
    <w:rsid w:val="004A6200"/>
    <w:rsid w:val="004B05F8"/>
    <w:rsid w:val="004B215E"/>
    <w:rsid w:val="004B2F7D"/>
    <w:rsid w:val="004B53CB"/>
    <w:rsid w:val="004B7BBB"/>
    <w:rsid w:val="004C17E7"/>
    <w:rsid w:val="004C336A"/>
    <w:rsid w:val="004D11F2"/>
    <w:rsid w:val="004D23AE"/>
    <w:rsid w:val="004D2527"/>
    <w:rsid w:val="004E3251"/>
    <w:rsid w:val="004F0B64"/>
    <w:rsid w:val="00510574"/>
    <w:rsid w:val="00512F0B"/>
    <w:rsid w:val="00525629"/>
    <w:rsid w:val="005273AB"/>
    <w:rsid w:val="0053044C"/>
    <w:rsid w:val="005312B1"/>
    <w:rsid w:val="00531FCD"/>
    <w:rsid w:val="005332EF"/>
    <w:rsid w:val="00535C86"/>
    <w:rsid w:val="00537B9E"/>
    <w:rsid w:val="00537E16"/>
    <w:rsid w:val="00542203"/>
    <w:rsid w:val="005558DE"/>
    <w:rsid w:val="00562228"/>
    <w:rsid w:val="00571FFA"/>
    <w:rsid w:val="00580BEE"/>
    <w:rsid w:val="00591A31"/>
    <w:rsid w:val="005931F5"/>
    <w:rsid w:val="00594D52"/>
    <w:rsid w:val="005A0217"/>
    <w:rsid w:val="005A1931"/>
    <w:rsid w:val="005A4041"/>
    <w:rsid w:val="005B1D96"/>
    <w:rsid w:val="005B2BAB"/>
    <w:rsid w:val="005B440F"/>
    <w:rsid w:val="005B528B"/>
    <w:rsid w:val="005C2469"/>
    <w:rsid w:val="005C3CF8"/>
    <w:rsid w:val="005C602A"/>
    <w:rsid w:val="005C604A"/>
    <w:rsid w:val="005C73E7"/>
    <w:rsid w:val="005F3078"/>
    <w:rsid w:val="005F370F"/>
    <w:rsid w:val="005F6877"/>
    <w:rsid w:val="0060304F"/>
    <w:rsid w:val="00606710"/>
    <w:rsid w:val="00614EFE"/>
    <w:rsid w:val="00622791"/>
    <w:rsid w:val="00624FB1"/>
    <w:rsid w:val="00633329"/>
    <w:rsid w:val="00635E56"/>
    <w:rsid w:val="006512BD"/>
    <w:rsid w:val="0065252F"/>
    <w:rsid w:val="006549AB"/>
    <w:rsid w:val="0066060E"/>
    <w:rsid w:val="00661142"/>
    <w:rsid w:val="00667A4C"/>
    <w:rsid w:val="00670978"/>
    <w:rsid w:val="0067295B"/>
    <w:rsid w:val="0067420C"/>
    <w:rsid w:val="00676442"/>
    <w:rsid w:val="006768FD"/>
    <w:rsid w:val="00682E72"/>
    <w:rsid w:val="0068342D"/>
    <w:rsid w:val="006860A1"/>
    <w:rsid w:val="00694DC5"/>
    <w:rsid w:val="006968DC"/>
    <w:rsid w:val="006A1CB2"/>
    <w:rsid w:val="006A42DE"/>
    <w:rsid w:val="006B3E05"/>
    <w:rsid w:val="006D03C3"/>
    <w:rsid w:val="006E1788"/>
    <w:rsid w:val="006E1AD6"/>
    <w:rsid w:val="006E29C8"/>
    <w:rsid w:val="006E3421"/>
    <w:rsid w:val="006E3D5A"/>
    <w:rsid w:val="006E7A94"/>
    <w:rsid w:val="006F282D"/>
    <w:rsid w:val="006F3AF4"/>
    <w:rsid w:val="00700733"/>
    <w:rsid w:val="00703CC5"/>
    <w:rsid w:val="007103DC"/>
    <w:rsid w:val="00710B41"/>
    <w:rsid w:val="00715A65"/>
    <w:rsid w:val="00716577"/>
    <w:rsid w:val="007257F8"/>
    <w:rsid w:val="007262DB"/>
    <w:rsid w:val="007321F6"/>
    <w:rsid w:val="007328CF"/>
    <w:rsid w:val="0074289F"/>
    <w:rsid w:val="00745455"/>
    <w:rsid w:val="00746218"/>
    <w:rsid w:val="00750382"/>
    <w:rsid w:val="0075267D"/>
    <w:rsid w:val="0075306E"/>
    <w:rsid w:val="00755748"/>
    <w:rsid w:val="007577DA"/>
    <w:rsid w:val="00764481"/>
    <w:rsid w:val="00767E23"/>
    <w:rsid w:val="007704B5"/>
    <w:rsid w:val="007A66E6"/>
    <w:rsid w:val="007C0CFE"/>
    <w:rsid w:val="007C5B85"/>
    <w:rsid w:val="007C7B65"/>
    <w:rsid w:val="007E7344"/>
    <w:rsid w:val="007F0304"/>
    <w:rsid w:val="007F21CB"/>
    <w:rsid w:val="00810A6E"/>
    <w:rsid w:val="0081152A"/>
    <w:rsid w:val="00814ADB"/>
    <w:rsid w:val="00815505"/>
    <w:rsid w:val="00816585"/>
    <w:rsid w:val="00817B69"/>
    <w:rsid w:val="00822F40"/>
    <w:rsid w:val="0082338E"/>
    <w:rsid w:val="00837447"/>
    <w:rsid w:val="00842784"/>
    <w:rsid w:val="00852792"/>
    <w:rsid w:val="008618D5"/>
    <w:rsid w:val="008629B2"/>
    <w:rsid w:val="00862B6E"/>
    <w:rsid w:val="00865229"/>
    <w:rsid w:val="00870B2C"/>
    <w:rsid w:val="00871AC1"/>
    <w:rsid w:val="00871F9F"/>
    <w:rsid w:val="008729B1"/>
    <w:rsid w:val="0087335F"/>
    <w:rsid w:val="00874D38"/>
    <w:rsid w:val="00887228"/>
    <w:rsid w:val="008916FD"/>
    <w:rsid w:val="00891FA5"/>
    <w:rsid w:val="00892C98"/>
    <w:rsid w:val="008A1B21"/>
    <w:rsid w:val="008A4C9D"/>
    <w:rsid w:val="008B4E6C"/>
    <w:rsid w:val="008B777B"/>
    <w:rsid w:val="008C2046"/>
    <w:rsid w:val="008C2586"/>
    <w:rsid w:val="008C4623"/>
    <w:rsid w:val="008C6E15"/>
    <w:rsid w:val="008C7040"/>
    <w:rsid w:val="008E1B37"/>
    <w:rsid w:val="008F0D1A"/>
    <w:rsid w:val="008F754A"/>
    <w:rsid w:val="0090179B"/>
    <w:rsid w:val="00910F50"/>
    <w:rsid w:val="009115ED"/>
    <w:rsid w:val="00912D17"/>
    <w:rsid w:val="0091697D"/>
    <w:rsid w:val="0091785C"/>
    <w:rsid w:val="0092055F"/>
    <w:rsid w:val="009223A0"/>
    <w:rsid w:val="00926D39"/>
    <w:rsid w:val="00926D4E"/>
    <w:rsid w:val="00927FF2"/>
    <w:rsid w:val="009300CE"/>
    <w:rsid w:val="00932A81"/>
    <w:rsid w:val="0093310D"/>
    <w:rsid w:val="0093616A"/>
    <w:rsid w:val="00940826"/>
    <w:rsid w:val="00940F6B"/>
    <w:rsid w:val="009417C9"/>
    <w:rsid w:val="00942775"/>
    <w:rsid w:val="00947437"/>
    <w:rsid w:val="00947C4C"/>
    <w:rsid w:val="00950C98"/>
    <w:rsid w:val="0095434E"/>
    <w:rsid w:val="00955437"/>
    <w:rsid w:val="00963404"/>
    <w:rsid w:val="009645B4"/>
    <w:rsid w:val="009730EA"/>
    <w:rsid w:val="009759CC"/>
    <w:rsid w:val="00987529"/>
    <w:rsid w:val="00987C91"/>
    <w:rsid w:val="00990F3C"/>
    <w:rsid w:val="00993B0E"/>
    <w:rsid w:val="009A39D4"/>
    <w:rsid w:val="009A3FD7"/>
    <w:rsid w:val="009A7F75"/>
    <w:rsid w:val="009B5BF9"/>
    <w:rsid w:val="009B600D"/>
    <w:rsid w:val="009B6A35"/>
    <w:rsid w:val="009B7B53"/>
    <w:rsid w:val="009D7835"/>
    <w:rsid w:val="009E1A11"/>
    <w:rsid w:val="009E7D57"/>
    <w:rsid w:val="009F0287"/>
    <w:rsid w:val="009F6278"/>
    <w:rsid w:val="00A00527"/>
    <w:rsid w:val="00A00B63"/>
    <w:rsid w:val="00A13390"/>
    <w:rsid w:val="00A1680E"/>
    <w:rsid w:val="00A22C13"/>
    <w:rsid w:val="00A23735"/>
    <w:rsid w:val="00A31610"/>
    <w:rsid w:val="00A31C26"/>
    <w:rsid w:val="00A40086"/>
    <w:rsid w:val="00A41854"/>
    <w:rsid w:val="00A452D4"/>
    <w:rsid w:val="00A4651E"/>
    <w:rsid w:val="00A46712"/>
    <w:rsid w:val="00A604FF"/>
    <w:rsid w:val="00A612A1"/>
    <w:rsid w:val="00A61A7F"/>
    <w:rsid w:val="00A63529"/>
    <w:rsid w:val="00A64690"/>
    <w:rsid w:val="00A81314"/>
    <w:rsid w:val="00A87A86"/>
    <w:rsid w:val="00A93426"/>
    <w:rsid w:val="00A95B9B"/>
    <w:rsid w:val="00AA4154"/>
    <w:rsid w:val="00AB644B"/>
    <w:rsid w:val="00AB67F6"/>
    <w:rsid w:val="00AD0ABE"/>
    <w:rsid w:val="00AD3BF7"/>
    <w:rsid w:val="00AD657C"/>
    <w:rsid w:val="00AE6EDE"/>
    <w:rsid w:val="00AF2323"/>
    <w:rsid w:val="00B126BD"/>
    <w:rsid w:val="00B2449E"/>
    <w:rsid w:val="00B318C7"/>
    <w:rsid w:val="00B516AA"/>
    <w:rsid w:val="00B539B5"/>
    <w:rsid w:val="00B61E7D"/>
    <w:rsid w:val="00B65753"/>
    <w:rsid w:val="00B71EB0"/>
    <w:rsid w:val="00B74FA9"/>
    <w:rsid w:val="00B81E9D"/>
    <w:rsid w:val="00B85FA2"/>
    <w:rsid w:val="00B868A3"/>
    <w:rsid w:val="00B96FE7"/>
    <w:rsid w:val="00B97339"/>
    <w:rsid w:val="00BA1DB2"/>
    <w:rsid w:val="00BA3A8D"/>
    <w:rsid w:val="00BB0088"/>
    <w:rsid w:val="00BB0605"/>
    <w:rsid w:val="00BB1147"/>
    <w:rsid w:val="00BB233D"/>
    <w:rsid w:val="00BB34BF"/>
    <w:rsid w:val="00BB46AA"/>
    <w:rsid w:val="00BB5C5A"/>
    <w:rsid w:val="00BB6E68"/>
    <w:rsid w:val="00BC03B8"/>
    <w:rsid w:val="00BC317B"/>
    <w:rsid w:val="00BC5128"/>
    <w:rsid w:val="00BC71BA"/>
    <w:rsid w:val="00BD4561"/>
    <w:rsid w:val="00BE409D"/>
    <w:rsid w:val="00BF036D"/>
    <w:rsid w:val="00BF03F0"/>
    <w:rsid w:val="00BF1C0A"/>
    <w:rsid w:val="00BF3521"/>
    <w:rsid w:val="00BF70C0"/>
    <w:rsid w:val="00C00EC9"/>
    <w:rsid w:val="00C03760"/>
    <w:rsid w:val="00C03D92"/>
    <w:rsid w:val="00C127EF"/>
    <w:rsid w:val="00C12A3C"/>
    <w:rsid w:val="00C17425"/>
    <w:rsid w:val="00C223E0"/>
    <w:rsid w:val="00C2384D"/>
    <w:rsid w:val="00C241BE"/>
    <w:rsid w:val="00C31D2E"/>
    <w:rsid w:val="00C32308"/>
    <w:rsid w:val="00C34AF3"/>
    <w:rsid w:val="00C41073"/>
    <w:rsid w:val="00C42D93"/>
    <w:rsid w:val="00C46989"/>
    <w:rsid w:val="00C5361C"/>
    <w:rsid w:val="00C60664"/>
    <w:rsid w:val="00C632B8"/>
    <w:rsid w:val="00C67C70"/>
    <w:rsid w:val="00C71C99"/>
    <w:rsid w:val="00C71F68"/>
    <w:rsid w:val="00C72902"/>
    <w:rsid w:val="00C7764C"/>
    <w:rsid w:val="00C77BFB"/>
    <w:rsid w:val="00C866B3"/>
    <w:rsid w:val="00C90B24"/>
    <w:rsid w:val="00C90E7A"/>
    <w:rsid w:val="00C92423"/>
    <w:rsid w:val="00CA129B"/>
    <w:rsid w:val="00CA224A"/>
    <w:rsid w:val="00CA2F16"/>
    <w:rsid w:val="00CA33F6"/>
    <w:rsid w:val="00CA7B99"/>
    <w:rsid w:val="00CB262B"/>
    <w:rsid w:val="00CB327D"/>
    <w:rsid w:val="00CC7898"/>
    <w:rsid w:val="00CD4423"/>
    <w:rsid w:val="00CE0BF3"/>
    <w:rsid w:val="00CE1B26"/>
    <w:rsid w:val="00CF4D12"/>
    <w:rsid w:val="00D0140F"/>
    <w:rsid w:val="00D0397A"/>
    <w:rsid w:val="00D05826"/>
    <w:rsid w:val="00D1371C"/>
    <w:rsid w:val="00D13D66"/>
    <w:rsid w:val="00D14B38"/>
    <w:rsid w:val="00D3062C"/>
    <w:rsid w:val="00D33AA1"/>
    <w:rsid w:val="00D3636E"/>
    <w:rsid w:val="00D36A01"/>
    <w:rsid w:val="00D370BE"/>
    <w:rsid w:val="00D4135B"/>
    <w:rsid w:val="00D414EC"/>
    <w:rsid w:val="00D42669"/>
    <w:rsid w:val="00D512C6"/>
    <w:rsid w:val="00D559E2"/>
    <w:rsid w:val="00D55C36"/>
    <w:rsid w:val="00D63C56"/>
    <w:rsid w:val="00D6441D"/>
    <w:rsid w:val="00D66E40"/>
    <w:rsid w:val="00D72504"/>
    <w:rsid w:val="00D864E6"/>
    <w:rsid w:val="00DA0B06"/>
    <w:rsid w:val="00DA3BD9"/>
    <w:rsid w:val="00DA5F49"/>
    <w:rsid w:val="00DA60D0"/>
    <w:rsid w:val="00DA624E"/>
    <w:rsid w:val="00DB28DD"/>
    <w:rsid w:val="00DB5587"/>
    <w:rsid w:val="00DB748E"/>
    <w:rsid w:val="00DC0053"/>
    <w:rsid w:val="00DC3826"/>
    <w:rsid w:val="00DC45A9"/>
    <w:rsid w:val="00DC4805"/>
    <w:rsid w:val="00DC62A3"/>
    <w:rsid w:val="00DD7844"/>
    <w:rsid w:val="00DE3175"/>
    <w:rsid w:val="00DE350E"/>
    <w:rsid w:val="00DE7605"/>
    <w:rsid w:val="00DF5889"/>
    <w:rsid w:val="00E00E9B"/>
    <w:rsid w:val="00E024B3"/>
    <w:rsid w:val="00E119EF"/>
    <w:rsid w:val="00E1265E"/>
    <w:rsid w:val="00E14A23"/>
    <w:rsid w:val="00E302C4"/>
    <w:rsid w:val="00E32581"/>
    <w:rsid w:val="00E40BC2"/>
    <w:rsid w:val="00E417B8"/>
    <w:rsid w:val="00E437E3"/>
    <w:rsid w:val="00E44B29"/>
    <w:rsid w:val="00E5181D"/>
    <w:rsid w:val="00E539FB"/>
    <w:rsid w:val="00E57BEF"/>
    <w:rsid w:val="00E60D1E"/>
    <w:rsid w:val="00E6188B"/>
    <w:rsid w:val="00E62422"/>
    <w:rsid w:val="00E64BB7"/>
    <w:rsid w:val="00E664E8"/>
    <w:rsid w:val="00E672CE"/>
    <w:rsid w:val="00E7547D"/>
    <w:rsid w:val="00E756DD"/>
    <w:rsid w:val="00E8190C"/>
    <w:rsid w:val="00E85440"/>
    <w:rsid w:val="00E855D0"/>
    <w:rsid w:val="00E8572D"/>
    <w:rsid w:val="00E85A4B"/>
    <w:rsid w:val="00E91042"/>
    <w:rsid w:val="00E93884"/>
    <w:rsid w:val="00E94DC1"/>
    <w:rsid w:val="00EA1917"/>
    <w:rsid w:val="00EA370A"/>
    <w:rsid w:val="00EA40F8"/>
    <w:rsid w:val="00EB2389"/>
    <w:rsid w:val="00EB2C28"/>
    <w:rsid w:val="00EB2DAF"/>
    <w:rsid w:val="00ED1363"/>
    <w:rsid w:val="00EE1BB8"/>
    <w:rsid w:val="00EF33F4"/>
    <w:rsid w:val="00EF3CB0"/>
    <w:rsid w:val="00F00649"/>
    <w:rsid w:val="00F011B1"/>
    <w:rsid w:val="00F058A1"/>
    <w:rsid w:val="00F076E6"/>
    <w:rsid w:val="00F11847"/>
    <w:rsid w:val="00F11904"/>
    <w:rsid w:val="00F134AF"/>
    <w:rsid w:val="00F20C1B"/>
    <w:rsid w:val="00F2476A"/>
    <w:rsid w:val="00F31558"/>
    <w:rsid w:val="00F36EAF"/>
    <w:rsid w:val="00F4286C"/>
    <w:rsid w:val="00F428DA"/>
    <w:rsid w:val="00F53622"/>
    <w:rsid w:val="00F55E5C"/>
    <w:rsid w:val="00F56AD3"/>
    <w:rsid w:val="00F56D67"/>
    <w:rsid w:val="00F619D1"/>
    <w:rsid w:val="00F63BF9"/>
    <w:rsid w:val="00F65526"/>
    <w:rsid w:val="00F65F88"/>
    <w:rsid w:val="00F668D5"/>
    <w:rsid w:val="00F678F9"/>
    <w:rsid w:val="00F75573"/>
    <w:rsid w:val="00F84086"/>
    <w:rsid w:val="00F85C63"/>
    <w:rsid w:val="00F9514B"/>
    <w:rsid w:val="00F95680"/>
    <w:rsid w:val="00FA2C3C"/>
    <w:rsid w:val="00FA4F8C"/>
    <w:rsid w:val="00FA7875"/>
    <w:rsid w:val="00FB0008"/>
    <w:rsid w:val="00FB172D"/>
    <w:rsid w:val="00FB38AD"/>
    <w:rsid w:val="00FC6391"/>
    <w:rsid w:val="00FD49C3"/>
    <w:rsid w:val="00FD7C10"/>
    <w:rsid w:val="00FE282F"/>
    <w:rsid w:val="00FE4D76"/>
    <w:rsid w:val="00FE7ED9"/>
    <w:rsid w:val="34A3F858"/>
    <w:rsid w:val="553E1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44FD7"/>
  <w15:docId w15:val="{9481E8D2-6A17-4B59-AB54-46F90792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E7"/>
    <w:rPr>
      <w:rFonts w:ascii="Tahoma" w:hAnsi="Tahoma" w:cs="Tahoma"/>
      <w:sz w:val="16"/>
      <w:szCs w:val="16"/>
    </w:rPr>
  </w:style>
  <w:style w:type="paragraph" w:styleId="Header">
    <w:name w:val="header"/>
    <w:basedOn w:val="Normal"/>
    <w:link w:val="HeaderChar"/>
    <w:uiPriority w:val="99"/>
    <w:unhideWhenUsed/>
    <w:rsid w:val="004C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E7"/>
  </w:style>
  <w:style w:type="paragraph" w:styleId="Footer">
    <w:name w:val="footer"/>
    <w:basedOn w:val="Normal"/>
    <w:link w:val="FooterChar"/>
    <w:uiPriority w:val="99"/>
    <w:unhideWhenUsed/>
    <w:rsid w:val="004C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E7"/>
  </w:style>
  <w:style w:type="table" w:styleId="TableGrid">
    <w:name w:val="Table Grid"/>
    <w:basedOn w:val="TableNormal"/>
    <w:uiPriority w:val="59"/>
    <w:rsid w:val="003E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876"/>
    <w:pPr>
      <w:spacing w:after="160" w:line="259" w:lineRule="auto"/>
      <w:ind w:left="720"/>
      <w:contextualSpacing/>
    </w:pPr>
    <w:rPr>
      <w:rFonts w:ascii="Calibri" w:eastAsia="Calibri" w:hAnsi="Calibri" w:cs="Calibri"/>
      <w:color w:val="000000"/>
      <w:lang w:eastAsia="en-AU"/>
    </w:rPr>
  </w:style>
  <w:style w:type="paragraph" w:customStyle="1" w:styleId="p1">
    <w:name w:val="p1"/>
    <w:basedOn w:val="Normal"/>
    <w:rsid w:val="00BC03B8"/>
    <w:pPr>
      <w:spacing w:after="0" w:line="240" w:lineRule="auto"/>
    </w:pPr>
    <w:rPr>
      <w:rFonts w:ascii="Century Gothic" w:hAnsi="Century Gothic" w:cs="Times New Roman"/>
      <w:sz w:val="18"/>
      <w:szCs w:val="18"/>
      <w:lang w:val="en-GB" w:eastAsia="en-GB"/>
    </w:rPr>
  </w:style>
  <w:style w:type="paragraph" w:customStyle="1" w:styleId="p2">
    <w:name w:val="p2"/>
    <w:basedOn w:val="Normal"/>
    <w:rsid w:val="00BC03B8"/>
    <w:pPr>
      <w:spacing w:after="0" w:line="240" w:lineRule="auto"/>
    </w:pPr>
    <w:rPr>
      <w:rFonts w:ascii="Century Gothic" w:hAnsi="Century Gothic" w:cs="Times New Roman"/>
      <w:sz w:val="18"/>
      <w:szCs w:val="18"/>
      <w:lang w:val="en-GB" w:eastAsia="en-GB"/>
    </w:rPr>
  </w:style>
  <w:style w:type="paragraph" w:customStyle="1" w:styleId="p5">
    <w:name w:val="p5"/>
    <w:basedOn w:val="Normal"/>
    <w:rsid w:val="00BC03B8"/>
    <w:pPr>
      <w:spacing w:after="0" w:line="240" w:lineRule="auto"/>
      <w:ind w:left="270" w:hanging="270"/>
    </w:pPr>
    <w:rPr>
      <w:rFonts w:ascii="Century Gothic" w:hAnsi="Century Gothic" w:cs="Times New Roman"/>
      <w:sz w:val="18"/>
      <w:szCs w:val="18"/>
      <w:lang w:val="en-GB" w:eastAsia="en-GB"/>
    </w:rPr>
  </w:style>
  <w:style w:type="paragraph" w:customStyle="1" w:styleId="p6">
    <w:name w:val="p6"/>
    <w:basedOn w:val="Normal"/>
    <w:rsid w:val="00BC03B8"/>
    <w:pPr>
      <w:spacing w:after="0" w:line="240" w:lineRule="auto"/>
      <w:ind w:left="270" w:hanging="270"/>
      <w:jc w:val="both"/>
    </w:pPr>
    <w:rPr>
      <w:rFonts w:ascii="Century Gothic" w:hAnsi="Century Gothic" w:cs="Times New Roman"/>
      <w:sz w:val="18"/>
      <w:szCs w:val="18"/>
      <w:lang w:val="en-GB" w:eastAsia="en-GB"/>
    </w:rPr>
  </w:style>
  <w:style w:type="character" w:customStyle="1" w:styleId="apple-converted-space">
    <w:name w:val="apple-converted-space"/>
    <w:basedOn w:val="DefaultParagraphFont"/>
    <w:rsid w:val="00BC03B8"/>
  </w:style>
  <w:style w:type="paragraph" w:customStyle="1" w:styleId="Default">
    <w:name w:val="Default"/>
    <w:rsid w:val="004174B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85634">
      <w:bodyDiv w:val="1"/>
      <w:marLeft w:val="0"/>
      <w:marRight w:val="0"/>
      <w:marTop w:val="0"/>
      <w:marBottom w:val="0"/>
      <w:divBdr>
        <w:top w:val="none" w:sz="0" w:space="0" w:color="auto"/>
        <w:left w:val="none" w:sz="0" w:space="0" w:color="auto"/>
        <w:bottom w:val="none" w:sz="0" w:space="0" w:color="auto"/>
        <w:right w:val="none" w:sz="0" w:space="0" w:color="auto"/>
      </w:divBdr>
    </w:div>
    <w:div w:id="12416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2F02859CEF484A9D8CD35913289C96" ma:contentTypeVersion="8" ma:contentTypeDescription="Create a new document." ma:contentTypeScope="" ma:versionID="48bbfc4ecfdeeaf2afce52506de272cc">
  <xsd:schema xmlns:xsd="http://www.w3.org/2001/XMLSchema" xmlns:xs="http://www.w3.org/2001/XMLSchema" xmlns:p="http://schemas.microsoft.com/office/2006/metadata/properties" xmlns:ns2="b3992147-2aca-43f8-9ab9-8405c94381e3" xmlns:ns3="2d2332f4-fb68-492a-a1d3-3a3952c070b7" targetNamespace="http://schemas.microsoft.com/office/2006/metadata/properties" ma:root="true" ma:fieldsID="fa7c1362068ffb88cb93b6c55a5c682d" ns2:_="" ns3:_="">
    <xsd:import namespace="b3992147-2aca-43f8-9ab9-8405c94381e3"/>
    <xsd:import namespace="2d2332f4-fb68-492a-a1d3-3a3952c07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2147-2aca-43f8-9ab9-8405c9438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2332f4-fb68-492a-a1d3-3a3952c07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2332f4-fb68-492a-a1d3-3a3952c070b7">
      <UserInfo>
        <DisplayName>Kamila Bielinski</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80E6C-B43D-497D-9D9C-A717A51C182C}">
  <ds:schemaRefs>
    <ds:schemaRef ds:uri="http://schemas.openxmlformats.org/officeDocument/2006/bibliography"/>
  </ds:schemaRefs>
</ds:datastoreItem>
</file>

<file path=customXml/itemProps2.xml><?xml version="1.0" encoding="utf-8"?>
<ds:datastoreItem xmlns:ds="http://schemas.openxmlformats.org/officeDocument/2006/customXml" ds:itemID="{076A732B-2755-4781-8538-29860691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2147-2aca-43f8-9ab9-8405c94381e3"/>
    <ds:schemaRef ds:uri="2d2332f4-fb68-492a-a1d3-3a3952c0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1D787-76F1-48C7-B0B2-4DDF9E2A7C1D}">
  <ds:schemaRefs>
    <ds:schemaRef ds:uri="http://schemas.microsoft.com/office/2006/metadata/properties"/>
    <ds:schemaRef ds:uri="http://schemas.microsoft.com/office/infopath/2007/PartnerControls"/>
    <ds:schemaRef ds:uri="2d2332f4-fb68-492a-a1d3-3a3952c070b7"/>
  </ds:schemaRefs>
</ds:datastoreItem>
</file>

<file path=customXml/itemProps4.xml><?xml version="1.0" encoding="utf-8"?>
<ds:datastoreItem xmlns:ds="http://schemas.openxmlformats.org/officeDocument/2006/customXml" ds:itemID="{96F1F1BC-9B5C-4695-AD97-82B3233DD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1444</Words>
  <Characters>8235</Characters>
  <Application>Microsoft Office Word</Application>
  <DocSecurity>4</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Stewart</dc:creator>
  <cp:keywords/>
  <cp:lastModifiedBy>Kersten Beus</cp:lastModifiedBy>
  <cp:revision>106</cp:revision>
  <cp:lastPrinted>2022-10-21T22:35:00Z</cp:lastPrinted>
  <dcterms:created xsi:type="dcterms:W3CDTF">2023-09-01T17:49:00Z</dcterms:created>
  <dcterms:modified xsi:type="dcterms:W3CDTF">2024-03-25T23:52:00Z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0x010100372F02859CEF484A9D8CD35913289C96</vt:lpwstr>
  </property>
</Properties>
</file>